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A12" w:rsidRDefault="00581A12" w:rsidP="00581A12">
      <w:pPr>
        <w:rPr>
          <w:rFonts w:cstheme="minorHAnsi"/>
          <w:b/>
          <w:sz w:val="16"/>
          <w:szCs w:val="16"/>
        </w:rPr>
      </w:pPr>
    </w:p>
    <w:tbl>
      <w:tblPr>
        <w:tblStyle w:val="Tabelacomgrade"/>
        <w:tblW w:w="9180" w:type="dxa"/>
        <w:tblLayout w:type="fixed"/>
        <w:tblLook w:val="04A0" w:firstRow="1" w:lastRow="0" w:firstColumn="1" w:lastColumn="0" w:noHBand="0" w:noVBand="1"/>
      </w:tblPr>
      <w:tblGrid>
        <w:gridCol w:w="9180"/>
      </w:tblGrid>
      <w:tr w:rsidR="00581A12" w:rsidRPr="00B1049C" w:rsidTr="00581A12">
        <w:trPr>
          <w:trHeight w:val="4247"/>
        </w:trPr>
        <w:tc>
          <w:tcPr>
            <w:tcW w:w="9180" w:type="dxa"/>
          </w:tcPr>
          <w:p w:rsidR="00581A12" w:rsidRPr="00BF1037" w:rsidRDefault="00581A12" w:rsidP="00367E4E">
            <w:pPr>
              <w:jc w:val="center"/>
              <w:rPr>
                <w:rFonts w:cstheme="minorHAnsi"/>
                <w:b/>
              </w:rPr>
            </w:pPr>
            <w:r w:rsidRPr="00BF1037">
              <w:rPr>
                <w:rFonts w:cstheme="minorHAnsi"/>
                <w:b/>
              </w:rPr>
              <w:t>PREFEITURA MUNICIPAL DE RIBEIRÃO DO PINHAL – PR.</w:t>
            </w:r>
          </w:p>
          <w:p w:rsidR="00581A12" w:rsidRPr="001A09C1" w:rsidRDefault="00581A12" w:rsidP="00367E4E">
            <w:pPr>
              <w:jc w:val="center"/>
              <w:rPr>
                <w:rFonts w:cstheme="minorHAnsi"/>
                <w:b/>
                <w:sz w:val="16"/>
                <w:szCs w:val="16"/>
              </w:rPr>
            </w:pPr>
            <w:r w:rsidRPr="001A09C1">
              <w:rPr>
                <w:rFonts w:cstheme="minorHAnsi"/>
                <w:b/>
                <w:sz w:val="16"/>
                <w:szCs w:val="16"/>
              </w:rPr>
              <w:t>EXTRATO PROCESSO LICITATÓRIO PREGÃO ELETRÔNICO Nº. 0</w:t>
            </w:r>
            <w:r>
              <w:rPr>
                <w:rFonts w:cstheme="minorHAnsi"/>
                <w:b/>
                <w:sz w:val="16"/>
                <w:szCs w:val="16"/>
              </w:rPr>
              <w:t>44</w:t>
            </w:r>
            <w:r w:rsidRPr="001A09C1">
              <w:rPr>
                <w:rFonts w:cstheme="minorHAnsi"/>
                <w:b/>
                <w:sz w:val="16"/>
                <w:szCs w:val="16"/>
              </w:rPr>
              <w:t>/202</w:t>
            </w:r>
            <w:r>
              <w:rPr>
                <w:rFonts w:cstheme="minorHAnsi"/>
                <w:b/>
                <w:sz w:val="16"/>
                <w:szCs w:val="16"/>
              </w:rPr>
              <w:t>5</w:t>
            </w:r>
            <w:r w:rsidRPr="001A09C1">
              <w:rPr>
                <w:rFonts w:cstheme="minorHAnsi"/>
                <w:b/>
                <w:sz w:val="16"/>
                <w:szCs w:val="16"/>
              </w:rPr>
              <w:t>.</w:t>
            </w:r>
          </w:p>
          <w:p w:rsidR="00581A12" w:rsidRPr="00C320C4" w:rsidRDefault="00581A12" w:rsidP="00367E4E">
            <w:pPr>
              <w:pStyle w:val="SemEspaamento"/>
              <w:jc w:val="both"/>
              <w:rPr>
                <w:rFonts w:ascii="Arial" w:hAnsi="Arial" w:cs="Arial"/>
                <w:sz w:val="16"/>
                <w:szCs w:val="16"/>
              </w:rPr>
            </w:pPr>
            <w:r w:rsidRPr="00C320C4">
              <w:rPr>
                <w:rFonts w:ascii="Arial" w:hAnsi="Arial" w:cs="Arial"/>
                <w:sz w:val="16"/>
                <w:szCs w:val="16"/>
              </w:rPr>
              <w:t xml:space="preserve">Extrato de processo licitatório realizado no Município de Ribeirão do Pinhal, CNPJ n.º 76.968.064/0001-42 para contratação de empresa especializada em serviços de carga, recargas e fornecimento de extintores de incêndio, com suporte e instalação. Prazo de entrega: 10 dias corridos. Data homologação: </w:t>
            </w:r>
            <w:r>
              <w:rPr>
                <w:rFonts w:ascii="Arial" w:hAnsi="Arial" w:cs="Arial"/>
                <w:sz w:val="16"/>
                <w:szCs w:val="16"/>
              </w:rPr>
              <w:t>03/07/2025</w:t>
            </w:r>
            <w:r w:rsidRPr="00C320C4">
              <w:rPr>
                <w:rFonts w:ascii="Arial" w:hAnsi="Arial" w:cs="Arial"/>
                <w:sz w:val="16"/>
                <w:szCs w:val="16"/>
              </w:rPr>
              <w:t xml:space="preserve"> DARTAGNAN CALIXTO FRAIZ, CPF/MF n.º 171.895.279-15.</w:t>
            </w:r>
          </w:p>
          <w:p w:rsidR="00581A12" w:rsidRDefault="00581A12" w:rsidP="00367E4E">
            <w:pPr>
              <w:pStyle w:val="SemEspaamento"/>
              <w:jc w:val="both"/>
              <w:rPr>
                <w:rFonts w:ascii="Arial" w:hAnsi="Arial" w:cs="Arial"/>
                <w:b/>
                <w:i/>
                <w:sz w:val="16"/>
                <w:szCs w:val="16"/>
              </w:rPr>
            </w:pPr>
            <w:r w:rsidRPr="00C320C4">
              <w:rPr>
                <w:rFonts w:ascii="Arial" w:hAnsi="Arial" w:cs="Arial"/>
                <w:b/>
                <w:i/>
                <w:sz w:val="16"/>
                <w:szCs w:val="16"/>
              </w:rPr>
              <w:t>EMPRESA VENCEDORA:</w:t>
            </w:r>
            <w:r>
              <w:rPr>
                <w:rFonts w:ascii="Arial" w:hAnsi="Arial" w:cs="Arial"/>
                <w:b/>
                <w:i/>
                <w:sz w:val="16"/>
                <w:szCs w:val="16"/>
              </w:rPr>
              <w:t xml:space="preserve"> </w:t>
            </w:r>
            <w:r w:rsidRPr="00C320C4">
              <w:rPr>
                <w:rFonts w:ascii="Arial" w:hAnsi="Arial" w:cs="Arial"/>
                <w:b/>
                <w:i/>
                <w:sz w:val="16"/>
                <w:szCs w:val="16"/>
              </w:rPr>
              <w:t>EXTINCOP COMÉRCIO DE EXTINTORES LTDA – CNPJ: 19.224.770/0001-46</w:t>
            </w:r>
          </w:p>
          <w:p w:rsidR="00581A12" w:rsidRPr="00C320C4" w:rsidRDefault="00581A12" w:rsidP="00367E4E">
            <w:pPr>
              <w:pStyle w:val="SemEspaamento"/>
              <w:jc w:val="both"/>
              <w:rPr>
                <w:rFonts w:ascii="Arial" w:hAnsi="Arial" w:cs="Arial"/>
                <w:b/>
                <w:i/>
                <w:sz w:val="16"/>
                <w:szCs w:val="16"/>
              </w:rPr>
            </w:pPr>
            <w:r>
              <w:rPr>
                <w:rFonts w:ascii="Arial" w:hAnsi="Arial" w:cs="Arial"/>
                <w:b/>
                <w:i/>
                <w:sz w:val="16"/>
                <w:szCs w:val="16"/>
              </w:rPr>
              <w:t>FONE (43)3523-8755 – EMAIL: l</w:t>
            </w:r>
            <w:bookmarkStart w:id="0" w:name="_GoBack"/>
            <w:bookmarkEnd w:id="0"/>
            <w:r>
              <w:rPr>
                <w:rFonts w:ascii="Arial" w:hAnsi="Arial" w:cs="Arial"/>
                <w:b/>
                <w:i/>
                <w:sz w:val="16"/>
                <w:szCs w:val="16"/>
              </w:rPr>
              <w:fldChar w:fldCharType="begin"/>
            </w:r>
            <w:r>
              <w:rPr>
                <w:rFonts w:ascii="Arial" w:hAnsi="Arial" w:cs="Arial"/>
                <w:b/>
                <w:i/>
                <w:sz w:val="16"/>
                <w:szCs w:val="16"/>
              </w:rPr>
              <w:instrText xml:space="preserve"> HYPERLINK "mailto:</w:instrText>
            </w:r>
            <w:r w:rsidRPr="00581A12">
              <w:rPr>
                <w:rFonts w:ascii="Arial" w:hAnsi="Arial" w:cs="Arial"/>
                <w:b/>
                <w:i/>
                <w:sz w:val="16"/>
                <w:szCs w:val="16"/>
              </w:rPr>
              <w:instrText>eandro@extincop.com.br</w:instrText>
            </w:r>
            <w:r>
              <w:rPr>
                <w:rFonts w:ascii="Arial" w:hAnsi="Arial" w:cs="Arial"/>
                <w:b/>
                <w:i/>
                <w:sz w:val="16"/>
                <w:szCs w:val="16"/>
              </w:rPr>
              <w:instrText xml:space="preserve">" </w:instrText>
            </w:r>
            <w:r>
              <w:rPr>
                <w:rFonts w:ascii="Arial" w:hAnsi="Arial" w:cs="Arial"/>
                <w:b/>
                <w:i/>
                <w:sz w:val="16"/>
                <w:szCs w:val="16"/>
              </w:rPr>
              <w:fldChar w:fldCharType="separate"/>
            </w:r>
            <w:r w:rsidRPr="007630A2">
              <w:rPr>
                <w:rStyle w:val="Hyperlink"/>
                <w:rFonts w:ascii="Arial" w:hAnsi="Arial" w:cs="Arial"/>
                <w:b/>
                <w:i/>
                <w:sz w:val="16"/>
                <w:szCs w:val="16"/>
              </w:rPr>
              <w:t>eandro@extincop.com.br</w:t>
            </w:r>
            <w:r>
              <w:rPr>
                <w:rFonts w:ascii="Arial" w:hAnsi="Arial" w:cs="Arial"/>
                <w:b/>
                <w:i/>
                <w:sz w:val="16"/>
                <w:szCs w:val="16"/>
              </w:rPr>
              <w:fldChar w:fldCharType="end"/>
            </w:r>
            <w:r>
              <w:rPr>
                <w:rFonts w:ascii="Arial" w:hAnsi="Arial" w:cs="Arial"/>
                <w:b/>
                <w:i/>
                <w:sz w:val="16"/>
                <w:szCs w:val="16"/>
              </w:rPr>
              <w:t xml:space="preserve"> – REPRESENTANTE LEGAL: LEANDRO GALVÃO CPF 022.207.229-61 – RG: 7029479-6</w:t>
            </w:r>
          </w:p>
          <w:tbl>
            <w:tblPr>
              <w:tblStyle w:val="Tabelacomgrade"/>
              <w:tblW w:w="9067" w:type="dxa"/>
              <w:tblLayout w:type="fixed"/>
              <w:tblLook w:val="04A0" w:firstRow="1" w:lastRow="0" w:firstColumn="1" w:lastColumn="0" w:noHBand="0" w:noVBand="1"/>
            </w:tblPr>
            <w:tblGrid>
              <w:gridCol w:w="568"/>
              <w:gridCol w:w="845"/>
              <w:gridCol w:w="4536"/>
              <w:gridCol w:w="567"/>
              <w:gridCol w:w="850"/>
              <w:gridCol w:w="709"/>
              <w:gridCol w:w="992"/>
            </w:tblGrid>
            <w:tr w:rsidR="00581A12" w:rsidRPr="00EF6151" w:rsidTr="00581A12">
              <w:tc>
                <w:tcPr>
                  <w:tcW w:w="568" w:type="dxa"/>
                </w:tcPr>
                <w:p w:rsidR="00581A12" w:rsidRPr="000F29B5" w:rsidRDefault="00581A12" w:rsidP="00367E4E">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581A12" w:rsidRPr="000F29B5" w:rsidRDefault="00581A12" w:rsidP="00367E4E">
                  <w:pPr>
                    <w:pStyle w:val="SemEspaamento"/>
                    <w:jc w:val="center"/>
                    <w:rPr>
                      <w:rFonts w:ascii="Arial" w:hAnsi="Arial" w:cs="Arial"/>
                      <w:b/>
                      <w:sz w:val="12"/>
                      <w:szCs w:val="12"/>
                    </w:rPr>
                  </w:pPr>
                  <w:r w:rsidRPr="000F29B5">
                    <w:rPr>
                      <w:rFonts w:ascii="Arial" w:hAnsi="Arial" w:cs="Arial"/>
                      <w:b/>
                      <w:sz w:val="12"/>
                      <w:szCs w:val="12"/>
                    </w:rPr>
                    <w:t>CAT</w:t>
                  </w:r>
                  <w:r>
                    <w:rPr>
                      <w:rFonts w:ascii="Arial" w:hAnsi="Arial" w:cs="Arial"/>
                      <w:b/>
                      <w:sz w:val="12"/>
                      <w:szCs w:val="12"/>
                    </w:rPr>
                    <w:t>MAT</w:t>
                  </w:r>
                </w:p>
              </w:tc>
              <w:tc>
                <w:tcPr>
                  <w:tcW w:w="4536" w:type="dxa"/>
                </w:tcPr>
                <w:p w:rsidR="00581A12" w:rsidRPr="000F29B5" w:rsidRDefault="00581A12" w:rsidP="00367E4E">
                  <w:pPr>
                    <w:pStyle w:val="SemEspaamento"/>
                    <w:jc w:val="center"/>
                    <w:rPr>
                      <w:rFonts w:ascii="Arial" w:hAnsi="Arial" w:cs="Arial"/>
                      <w:b/>
                      <w:sz w:val="12"/>
                      <w:szCs w:val="12"/>
                    </w:rPr>
                  </w:pPr>
                  <w:r w:rsidRPr="000F29B5">
                    <w:rPr>
                      <w:rFonts w:ascii="Arial" w:hAnsi="Arial" w:cs="Arial"/>
                      <w:b/>
                      <w:sz w:val="12"/>
                      <w:szCs w:val="12"/>
                    </w:rPr>
                    <w:t>DESCRIÇÃO</w:t>
                  </w:r>
                </w:p>
              </w:tc>
              <w:tc>
                <w:tcPr>
                  <w:tcW w:w="567" w:type="dxa"/>
                </w:tcPr>
                <w:p w:rsidR="00581A12" w:rsidRPr="000F29B5" w:rsidRDefault="00581A12" w:rsidP="00367E4E">
                  <w:pPr>
                    <w:pStyle w:val="SemEspaamento"/>
                    <w:jc w:val="center"/>
                    <w:rPr>
                      <w:rFonts w:ascii="Arial" w:hAnsi="Arial" w:cs="Arial"/>
                      <w:b/>
                      <w:sz w:val="12"/>
                      <w:szCs w:val="12"/>
                    </w:rPr>
                  </w:pPr>
                  <w:r w:rsidRPr="000F29B5">
                    <w:rPr>
                      <w:rFonts w:ascii="Arial" w:hAnsi="Arial" w:cs="Arial"/>
                      <w:b/>
                      <w:sz w:val="12"/>
                      <w:szCs w:val="12"/>
                    </w:rPr>
                    <w:t>QTDE</w:t>
                  </w:r>
                </w:p>
              </w:tc>
              <w:tc>
                <w:tcPr>
                  <w:tcW w:w="850" w:type="dxa"/>
                </w:tcPr>
                <w:p w:rsidR="00581A12" w:rsidRPr="000F29B5" w:rsidRDefault="00581A12" w:rsidP="00367E4E">
                  <w:pPr>
                    <w:pStyle w:val="SemEspaamento"/>
                    <w:jc w:val="center"/>
                    <w:rPr>
                      <w:rFonts w:ascii="Arial" w:hAnsi="Arial" w:cs="Arial"/>
                      <w:b/>
                      <w:sz w:val="12"/>
                      <w:szCs w:val="12"/>
                    </w:rPr>
                  </w:pPr>
                  <w:r w:rsidRPr="000F29B5">
                    <w:rPr>
                      <w:rFonts w:ascii="Arial" w:hAnsi="Arial" w:cs="Arial"/>
                      <w:b/>
                      <w:sz w:val="12"/>
                      <w:szCs w:val="12"/>
                    </w:rPr>
                    <w:t>UNID</w:t>
                  </w:r>
                </w:p>
              </w:tc>
              <w:tc>
                <w:tcPr>
                  <w:tcW w:w="709" w:type="dxa"/>
                </w:tcPr>
                <w:p w:rsidR="00581A12" w:rsidRPr="00581A12" w:rsidRDefault="00581A12" w:rsidP="00367E4E">
                  <w:pPr>
                    <w:pStyle w:val="SemEspaamento"/>
                    <w:jc w:val="center"/>
                    <w:rPr>
                      <w:rFonts w:ascii="Arial" w:hAnsi="Arial" w:cs="Arial"/>
                      <w:b/>
                      <w:sz w:val="12"/>
                      <w:szCs w:val="12"/>
                    </w:rPr>
                  </w:pPr>
                  <w:r w:rsidRPr="00581A12">
                    <w:rPr>
                      <w:rFonts w:ascii="Arial" w:hAnsi="Arial" w:cs="Arial"/>
                      <w:b/>
                      <w:sz w:val="12"/>
                      <w:szCs w:val="12"/>
                    </w:rPr>
                    <w:t>VR UNIT.</w:t>
                  </w:r>
                </w:p>
              </w:tc>
              <w:tc>
                <w:tcPr>
                  <w:tcW w:w="992" w:type="dxa"/>
                </w:tcPr>
                <w:p w:rsidR="00581A12" w:rsidRPr="000F29B5" w:rsidRDefault="00581A12" w:rsidP="00367E4E">
                  <w:pPr>
                    <w:pStyle w:val="SemEspaamento"/>
                    <w:jc w:val="center"/>
                    <w:rPr>
                      <w:rFonts w:ascii="Arial" w:hAnsi="Arial" w:cs="Arial"/>
                      <w:b/>
                      <w:sz w:val="12"/>
                      <w:szCs w:val="12"/>
                    </w:rPr>
                  </w:pPr>
                  <w:r w:rsidRPr="000F29B5">
                    <w:rPr>
                      <w:rFonts w:ascii="Arial" w:hAnsi="Arial" w:cs="Arial"/>
                      <w:b/>
                      <w:sz w:val="12"/>
                      <w:szCs w:val="12"/>
                    </w:rPr>
                    <w:t>TOTAL</w:t>
                  </w:r>
                </w:p>
              </w:tc>
            </w:tr>
            <w:tr w:rsidR="00581A12" w:rsidRPr="007A3553" w:rsidTr="00581A12">
              <w:tc>
                <w:tcPr>
                  <w:tcW w:w="568" w:type="dxa"/>
                </w:tcPr>
                <w:p w:rsidR="00581A12" w:rsidRPr="00581A12" w:rsidRDefault="00581A12" w:rsidP="00367E4E">
                  <w:pPr>
                    <w:pStyle w:val="SemEspaamento"/>
                    <w:jc w:val="both"/>
                    <w:rPr>
                      <w:rFonts w:ascii="Arial" w:hAnsi="Arial" w:cs="Arial"/>
                      <w:b/>
                      <w:bCs/>
                      <w:sz w:val="14"/>
                      <w:szCs w:val="14"/>
                    </w:rPr>
                  </w:pPr>
                  <w:r w:rsidRPr="00581A12">
                    <w:rPr>
                      <w:rFonts w:ascii="Arial" w:hAnsi="Arial" w:cs="Arial"/>
                      <w:sz w:val="14"/>
                      <w:szCs w:val="14"/>
                    </w:rPr>
                    <w:t>01</w:t>
                  </w:r>
                </w:p>
              </w:tc>
              <w:tc>
                <w:tcPr>
                  <w:tcW w:w="845" w:type="dxa"/>
                </w:tcPr>
                <w:p w:rsidR="00581A12" w:rsidRPr="00581A12" w:rsidRDefault="00581A12" w:rsidP="00367E4E">
                  <w:pPr>
                    <w:spacing w:line="276" w:lineRule="auto"/>
                    <w:jc w:val="center"/>
                    <w:rPr>
                      <w:rFonts w:ascii="Arial" w:hAnsi="Arial" w:cs="Arial"/>
                      <w:sz w:val="14"/>
                      <w:szCs w:val="14"/>
                      <w:shd w:val="clear" w:color="auto" w:fill="FFFFFF"/>
                    </w:rPr>
                  </w:pPr>
                  <w:r w:rsidRPr="00581A12">
                    <w:rPr>
                      <w:rFonts w:ascii="Arial" w:hAnsi="Arial" w:cs="Arial"/>
                      <w:sz w:val="14"/>
                      <w:szCs w:val="14"/>
                      <w:shd w:val="clear" w:color="auto" w:fill="FFFFFF"/>
                    </w:rPr>
                    <w:t>316816</w:t>
                  </w:r>
                </w:p>
              </w:tc>
              <w:tc>
                <w:tcPr>
                  <w:tcW w:w="4536" w:type="dxa"/>
                </w:tcPr>
                <w:p w:rsidR="00581A12" w:rsidRPr="00581A12" w:rsidRDefault="00581A12" w:rsidP="00367E4E">
                  <w:pPr>
                    <w:spacing w:line="276" w:lineRule="auto"/>
                    <w:jc w:val="both"/>
                    <w:rPr>
                      <w:rFonts w:ascii="Arial" w:hAnsi="Arial" w:cs="Arial"/>
                      <w:sz w:val="14"/>
                      <w:szCs w:val="14"/>
                    </w:rPr>
                  </w:pPr>
                  <w:r w:rsidRPr="00581A12">
                    <w:rPr>
                      <w:rFonts w:ascii="Arial" w:eastAsia="Times New Roman" w:hAnsi="Arial" w:cs="Arial"/>
                      <w:bCs/>
                      <w:sz w:val="14"/>
                      <w:szCs w:val="14"/>
                    </w:rPr>
                    <w:t xml:space="preserve">Carga Extintor Incêndio. </w:t>
                  </w:r>
                  <w:r w:rsidRPr="00581A12">
                    <w:rPr>
                      <w:rFonts w:ascii="Arial" w:eastAsia="Times New Roman" w:hAnsi="Arial" w:cs="Arial"/>
                      <w:sz w:val="14"/>
                      <w:szCs w:val="14"/>
                      <w:shd w:val="clear" w:color="auto" w:fill="FFFFFF"/>
                    </w:rPr>
                    <w:t xml:space="preserve">Tipo Carga: Água - Gás Com Pressurização De Co2. Capacidade Carga: 10 L. </w:t>
                  </w:r>
                  <w:r w:rsidRPr="00581A12">
                    <w:rPr>
                      <w:rFonts w:ascii="Arial" w:hAnsi="Arial" w:cs="Arial"/>
                      <w:b/>
                      <w:i/>
                      <w:sz w:val="14"/>
                      <w:szCs w:val="14"/>
                    </w:rPr>
                    <w:t>(</w:t>
                  </w:r>
                  <w:r w:rsidRPr="00581A12">
                    <w:rPr>
                      <w:rFonts w:ascii="Arial" w:hAnsi="Arial" w:cs="Arial"/>
                      <w:b/>
                      <w:i/>
                      <w:sz w:val="14"/>
                      <w:szCs w:val="14"/>
                      <w:shd w:val="clear" w:color="auto" w:fill="FFFFFF"/>
                    </w:rPr>
                    <w:t xml:space="preserve">05 Assist, 03 </w:t>
                  </w:r>
                  <w:r w:rsidRPr="00581A12">
                    <w:rPr>
                      <w:rFonts w:ascii="Arial" w:hAnsi="Arial" w:cs="Arial"/>
                      <w:b/>
                      <w:i/>
                      <w:sz w:val="14"/>
                      <w:szCs w:val="14"/>
                    </w:rPr>
                    <w:t>Educação)</w:t>
                  </w:r>
                </w:p>
              </w:tc>
              <w:tc>
                <w:tcPr>
                  <w:tcW w:w="567"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08</w:t>
                  </w:r>
                </w:p>
              </w:tc>
              <w:tc>
                <w:tcPr>
                  <w:tcW w:w="850"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70,00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560,00</w:t>
                  </w:r>
                </w:p>
              </w:tc>
            </w:tr>
            <w:tr w:rsidR="00581A12" w:rsidRPr="007A3553" w:rsidTr="00581A12">
              <w:tc>
                <w:tcPr>
                  <w:tcW w:w="568" w:type="dxa"/>
                </w:tcPr>
                <w:p w:rsidR="00581A12" w:rsidRPr="00581A12" w:rsidRDefault="00581A12" w:rsidP="00367E4E">
                  <w:pPr>
                    <w:pStyle w:val="SemEspaamento"/>
                    <w:jc w:val="both"/>
                    <w:rPr>
                      <w:rFonts w:ascii="Arial" w:hAnsi="Arial" w:cs="Arial"/>
                      <w:sz w:val="14"/>
                      <w:szCs w:val="14"/>
                    </w:rPr>
                  </w:pPr>
                  <w:r w:rsidRPr="00581A12">
                    <w:rPr>
                      <w:rFonts w:ascii="Arial" w:hAnsi="Arial" w:cs="Arial"/>
                      <w:sz w:val="14"/>
                      <w:szCs w:val="14"/>
                    </w:rPr>
                    <w:t>02</w:t>
                  </w:r>
                </w:p>
              </w:tc>
              <w:tc>
                <w:tcPr>
                  <w:tcW w:w="845" w:type="dxa"/>
                </w:tcPr>
                <w:p w:rsidR="00581A12" w:rsidRPr="00581A12" w:rsidRDefault="00581A12" w:rsidP="00367E4E">
                  <w:pPr>
                    <w:spacing w:line="276" w:lineRule="auto"/>
                    <w:jc w:val="center"/>
                    <w:rPr>
                      <w:rFonts w:ascii="Arial" w:eastAsia="Times New Roman" w:hAnsi="Arial" w:cs="Arial"/>
                      <w:sz w:val="14"/>
                      <w:szCs w:val="14"/>
                    </w:rPr>
                  </w:pPr>
                  <w:r w:rsidRPr="00581A12">
                    <w:rPr>
                      <w:rFonts w:ascii="Arial" w:hAnsi="Arial" w:cs="Arial"/>
                      <w:sz w:val="14"/>
                      <w:szCs w:val="14"/>
                      <w:shd w:val="clear" w:color="auto" w:fill="FFFFFF"/>
                    </w:rPr>
                    <w:t>327095</w:t>
                  </w:r>
                </w:p>
              </w:tc>
              <w:tc>
                <w:tcPr>
                  <w:tcW w:w="4536" w:type="dxa"/>
                </w:tcPr>
                <w:p w:rsidR="00581A12" w:rsidRPr="00581A12" w:rsidRDefault="00581A12" w:rsidP="00367E4E">
                  <w:pPr>
                    <w:spacing w:line="276" w:lineRule="auto"/>
                    <w:jc w:val="both"/>
                    <w:rPr>
                      <w:rFonts w:ascii="Arial" w:eastAsia="Times New Roman" w:hAnsi="Arial" w:cs="Arial"/>
                      <w:sz w:val="14"/>
                      <w:szCs w:val="14"/>
                      <w:shd w:val="clear" w:color="auto" w:fill="FFFFFF"/>
                    </w:rPr>
                  </w:pPr>
                  <w:r w:rsidRPr="00581A12">
                    <w:rPr>
                      <w:rFonts w:ascii="Arial" w:hAnsi="Arial" w:cs="Arial"/>
                      <w:bCs/>
                      <w:sz w:val="14"/>
                      <w:szCs w:val="14"/>
                    </w:rPr>
                    <w:t xml:space="preserve">Carga Extintor Incêndio. </w:t>
                  </w:r>
                  <w:r w:rsidRPr="00581A12">
                    <w:rPr>
                      <w:rFonts w:ascii="Arial" w:hAnsi="Arial" w:cs="Arial"/>
                      <w:sz w:val="14"/>
                      <w:szCs w:val="14"/>
                    </w:rPr>
                    <w:t xml:space="preserve">Tipo Carga: Água Pressurizada. Capacidade Carga: 10L. </w:t>
                  </w:r>
                  <w:r w:rsidRPr="00581A12">
                    <w:rPr>
                      <w:rFonts w:ascii="Arial" w:hAnsi="Arial" w:cs="Arial"/>
                      <w:b/>
                      <w:i/>
                      <w:sz w:val="14"/>
                      <w:szCs w:val="14"/>
                    </w:rPr>
                    <w:t>(</w:t>
                  </w:r>
                  <w:r w:rsidRPr="00581A12">
                    <w:rPr>
                      <w:rFonts w:ascii="Arial" w:hAnsi="Arial" w:cs="Arial"/>
                      <w:b/>
                      <w:i/>
                      <w:sz w:val="14"/>
                      <w:szCs w:val="14"/>
                      <w:shd w:val="clear" w:color="auto" w:fill="FFFFFF"/>
                    </w:rPr>
                    <w:t>Educação</w:t>
                  </w:r>
                  <w:r w:rsidRPr="00581A12">
                    <w:rPr>
                      <w:rFonts w:ascii="Arial" w:hAnsi="Arial" w:cs="Arial"/>
                      <w:b/>
                      <w:i/>
                      <w:sz w:val="14"/>
                      <w:szCs w:val="14"/>
                    </w:rPr>
                    <w:t>)</w:t>
                  </w:r>
                </w:p>
              </w:tc>
              <w:tc>
                <w:tcPr>
                  <w:tcW w:w="567"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30</w:t>
                  </w:r>
                </w:p>
              </w:tc>
              <w:tc>
                <w:tcPr>
                  <w:tcW w:w="850"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28,00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840,00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ab/>
                    <w:t>03</w:t>
                  </w:r>
                </w:p>
              </w:tc>
              <w:tc>
                <w:tcPr>
                  <w:tcW w:w="845" w:type="dxa"/>
                </w:tcPr>
                <w:p w:rsidR="00581A12" w:rsidRPr="00581A12" w:rsidRDefault="00581A12" w:rsidP="00367E4E">
                  <w:pPr>
                    <w:pStyle w:val="SemEspaamento"/>
                    <w:rPr>
                      <w:rFonts w:ascii="Arial" w:hAnsi="Arial" w:cs="Arial"/>
                      <w:sz w:val="14"/>
                      <w:szCs w:val="14"/>
                    </w:rPr>
                  </w:pPr>
                  <w:r w:rsidRPr="00581A12">
                    <w:rPr>
                      <w:rFonts w:ascii="Arial" w:hAnsi="Arial" w:cs="Arial"/>
                      <w:sz w:val="14"/>
                      <w:szCs w:val="14"/>
                      <w:shd w:val="clear" w:color="auto" w:fill="FFFFFF"/>
                    </w:rPr>
                    <w:t>603800</w:t>
                  </w:r>
                </w:p>
              </w:tc>
              <w:tc>
                <w:tcPr>
                  <w:tcW w:w="4536" w:type="dxa"/>
                </w:tcPr>
                <w:p w:rsidR="00581A12" w:rsidRPr="00581A12" w:rsidRDefault="00581A12" w:rsidP="00367E4E">
                  <w:pPr>
                    <w:pStyle w:val="SemEspaamento"/>
                    <w:jc w:val="both"/>
                    <w:rPr>
                      <w:rFonts w:ascii="Arial" w:eastAsiaTheme="minorHAnsi" w:hAnsi="Arial" w:cs="Arial"/>
                      <w:sz w:val="14"/>
                      <w:szCs w:val="14"/>
                    </w:rPr>
                  </w:pPr>
                  <w:r w:rsidRPr="00581A12">
                    <w:rPr>
                      <w:rFonts w:ascii="Arial" w:hAnsi="Arial" w:cs="Arial"/>
                      <w:bCs/>
                      <w:sz w:val="14"/>
                      <w:szCs w:val="14"/>
                    </w:rPr>
                    <w:t>Carga Extintor Incêndio.</w:t>
                  </w:r>
                  <w:r w:rsidRPr="00581A12">
                    <w:rPr>
                      <w:rFonts w:ascii="Arial" w:hAnsi="Arial" w:cs="Arial"/>
                      <w:b/>
                      <w:bCs/>
                      <w:sz w:val="14"/>
                      <w:szCs w:val="14"/>
                    </w:rPr>
                    <w:t xml:space="preserve"> </w:t>
                  </w:r>
                  <w:r w:rsidRPr="00581A12">
                    <w:rPr>
                      <w:rFonts w:ascii="Arial" w:hAnsi="Arial" w:cs="Arial"/>
                      <w:sz w:val="14"/>
                      <w:szCs w:val="14"/>
                      <w:shd w:val="clear" w:color="auto" w:fill="FFFFFF"/>
                    </w:rPr>
                    <w:t xml:space="preserve">Tipo Carga: Pó Químico Seco Classe: Abc. Capacidade Carga: 4 KG. </w:t>
                  </w:r>
                  <w:r w:rsidRPr="00581A12">
                    <w:rPr>
                      <w:rFonts w:ascii="Arial" w:hAnsi="Arial" w:cs="Arial"/>
                      <w:b/>
                      <w:i/>
                      <w:sz w:val="14"/>
                      <w:szCs w:val="14"/>
                      <w:shd w:val="clear" w:color="auto" w:fill="FFFFFF"/>
                    </w:rPr>
                    <w:t>(11 Assist, 21 Educação)</w:t>
                  </w:r>
                </w:p>
              </w:tc>
              <w:tc>
                <w:tcPr>
                  <w:tcW w:w="567"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32</w:t>
                  </w:r>
                </w:p>
              </w:tc>
              <w:tc>
                <w:tcPr>
                  <w:tcW w:w="850"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33,00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1056,00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04</w:t>
                  </w:r>
                </w:p>
              </w:tc>
              <w:tc>
                <w:tcPr>
                  <w:tcW w:w="845" w:type="dxa"/>
                </w:tcPr>
                <w:p w:rsidR="00581A12" w:rsidRPr="00581A12" w:rsidRDefault="00581A12" w:rsidP="00367E4E">
                  <w:pPr>
                    <w:spacing w:line="276" w:lineRule="auto"/>
                    <w:jc w:val="center"/>
                    <w:rPr>
                      <w:rFonts w:ascii="Arial" w:eastAsia="Times New Roman" w:hAnsi="Arial" w:cs="Arial"/>
                      <w:sz w:val="14"/>
                      <w:szCs w:val="14"/>
                    </w:rPr>
                  </w:pPr>
                  <w:r w:rsidRPr="00581A12">
                    <w:rPr>
                      <w:rFonts w:ascii="Arial" w:hAnsi="Arial" w:cs="Arial"/>
                      <w:sz w:val="14"/>
                      <w:szCs w:val="14"/>
                      <w:shd w:val="clear" w:color="auto" w:fill="FFFFFF"/>
                    </w:rPr>
                    <w:t>600734</w:t>
                  </w:r>
                </w:p>
              </w:tc>
              <w:tc>
                <w:tcPr>
                  <w:tcW w:w="4536" w:type="dxa"/>
                </w:tcPr>
                <w:p w:rsidR="00581A12" w:rsidRPr="00581A12" w:rsidRDefault="00581A12" w:rsidP="00367E4E">
                  <w:pPr>
                    <w:spacing w:line="276" w:lineRule="auto"/>
                    <w:jc w:val="both"/>
                    <w:rPr>
                      <w:rFonts w:ascii="Arial" w:eastAsia="Times New Roman" w:hAnsi="Arial" w:cs="Arial"/>
                      <w:bCs/>
                      <w:sz w:val="14"/>
                      <w:szCs w:val="14"/>
                    </w:rPr>
                  </w:pPr>
                  <w:r w:rsidRPr="00581A12">
                    <w:rPr>
                      <w:rFonts w:ascii="Arial" w:eastAsia="Times New Roman" w:hAnsi="Arial" w:cs="Arial"/>
                      <w:bCs/>
                      <w:sz w:val="14"/>
                      <w:szCs w:val="14"/>
                    </w:rPr>
                    <w:t xml:space="preserve">Carga Extintor Incêndio. </w:t>
                  </w:r>
                  <w:r w:rsidRPr="00581A12">
                    <w:rPr>
                      <w:rFonts w:ascii="Arial" w:eastAsia="Times New Roman" w:hAnsi="Arial" w:cs="Arial"/>
                      <w:sz w:val="14"/>
                      <w:szCs w:val="14"/>
                      <w:shd w:val="clear" w:color="auto" w:fill="FFFFFF"/>
                    </w:rPr>
                    <w:t xml:space="preserve">Tipo Carga: Pó Químico Seco Classe: Abc. Capacidade Carga: 6 KG. </w:t>
                  </w:r>
                  <w:r w:rsidRPr="00581A12">
                    <w:rPr>
                      <w:rFonts w:ascii="Arial" w:hAnsi="Arial" w:cs="Arial"/>
                      <w:b/>
                      <w:i/>
                      <w:sz w:val="14"/>
                      <w:szCs w:val="14"/>
                    </w:rPr>
                    <w:t>(Educação)</w:t>
                  </w:r>
                </w:p>
              </w:tc>
              <w:tc>
                <w:tcPr>
                  <w:tcW w:w="567"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37</w:t>
                  </w:r>
                </w:p>
              </w:tc>
              <w:tc>
                <w:tcPr>
                  <w:tcW w:w="850"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35,00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1295,00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05</w:t>
                  </w:r>
                </w:p>
              </w:tc>
              <w:tc>
                <w:tcPr>
                  <w:tcW w:w="845" w:type="dxa"/>
                </w:tcPr>
                <w:p w:rsidR="00581A12" w:rsidRPr="00581A12" w:rsidRDefault="00581A12" w:rsidP="00367E4E">
                  <w:pPr>
                    <w:spacing w:line="276" w:lineRule="auto"/>
                    <w:jc w:val="center"/>
                    <w:rPr>
                      <w:rFonts w:ascii="Arial" w:hAnsi="Arial" w:cs="Arial"/>
                      <w:sz w:val="14"/>
                      <w:szCs w:val="14"/>
                      <w:shd w:val="clear" w:color="auto" w:fill="FFFFFF"/>
                    </w:rPr>
                  </w:pPr>
                  <w:r w:rsidRPr="00581A12">
                    <w:rPr>
                      <w:rFonts w:ascii="Arial" w:hAnsi="Arial" w:cs="Arial"/>
                      <w:sz w:val="14"/>
                      <w:szCs w:val="14"/>
                      <w:shd w:val="clear" w:color="auto" w:fill="FFFFFF"/>
                    </w:rPr>
                    <w:t>239933</w:t>
                  </w:r>
                </w:p>
              </w:tc>
              <w:tc>
                <w:tcPr>
                  <w:tcW w:w="4536" w:type="dxa"/>
                </w:tcPr>
                <w:p w:rsidR="00581A12" w:rsidRPr="00581A12" w:rsidRDefault="00581A12" w:rsidP="00367E4E">
                  <w:pPr>
                    <w:pStyle w:val="SemEspaamento"/>
                    <w:spacing w:line="276" w:lineRule="auto"/>
                    <w:jc w:val="both"/>
                    <w:rPr>
                      <w:rFonts w:ascii="Arial" w:hAnsi="Arial" w:cs="Arial"/>
                      <w:sz w:val="14"/>
                      <w:szCs w:val="14"/>
                    </w:rPr>
                  </w:pPr>
                  <w:r w:rsidRPr="00581A12">
                    <w:rPr>
                      <w:rFonts w:ascii="Arial" w:hAnsi="Arial" w:cs="Arial"/>
                      <w:bCs/>
                      <w:sz w:val="14"/>
                      <w:szCs w:val="14"/>
                    </w:rPr>
                    <w:t xml:space="preserve">Carga Extintor Incêndio. </w:t>
                  </w:r>
                  <w:r w:rsidRPr="00581A12">
                    <w:rPr>
                      <w:rFonts w:ascii="Arial" w:hAnsi="Arial" w:cs="Arial"/>
                      <w:sz w:val="14"/>
                      <w:szCs w:val="14"/>
                      <w:shd w:val="clear" w:color="auto" w:fill="FFFFFF"/>
                    </w:rPr>
                    <w:t xml:space="preserve">Tipo Carga: Pó Químico Seco. Capacidade Carga: 8 KG. </w:t>
                  </w:r>
                  <w:r w:rsidRPr="00581A12">
                    <w:rPr>
                      <w:rFonts w:ascii="Arial" w:hAnsi="Arial" w:cs="Arial"/>
                      <w:b/>
                      <w:i/>
                      <w:sz w:val="14"/>
                      <w:szCs w:val="14"/>
                      <w:shd w:val="clear" w:color="auto" w:fill="FFFFFF"/>
                    </w:rPr>
                    <w:t>ABC</w:t>
                  </w:r>
                  <w:r w:rsidRPr="00581A12">
                    <w:rPr>
                      <w:rFonts w:ascii="Arial" w:hAnsi="Arial" w:cs="Arial"/>
                      <w:sz w:val="14"/>
                      <w:szCs w:val="14"/>
                      <w:shd w:val="clear" w:color="auto" w:fill="FFFFFF"/>
                    </w:rPr>
                    <w:t xml:space="preserve">. </w:t>
                  </w:r>
                  <w:r w:rsidRPr="00581A12">
                    <w:rPr>
                      <w:rFonts w:ascii="Arial" w:hAnsi="Arial" w:cs="Arial"/>
                      <w:b/>
                      <w:i/>
                      <w:sz w:val="14"/>
                      <w:szCs w:val="14"/>
                    </w:rPr>
                    <w:t>(Educação)</w:t>
                  </w:r>
                </w:p>
              </w:tc>
              <w:tc>
                <w:tcPr>
                  <w:tcW w:w="567"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02</w:t>
                  </w:r>
                </w:p>
              </w:tc>
              <w:tc>
                <w:tcPr>
                  <w:tcW w:w="850"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48,00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96,00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06</w:t>
                  </w:r>
                </w:p>
              </w:tc>
              <w:tc>
                <w:tcPr>
                  <w:tcW w:w="845" w:type="dxa"/>
                </w:tcPr>
                <w:p w:rsidR="00581A12" w:rsidRPr="00581A12" w:rsidRDefault="00581A12" w:rsidP="00367E4E">
                  <w:pPr>
                    <w:spacing w:line="276" w:lineRule="auto"/>
                    <w:jc w:val="center"/>
                    <w:rPr>
                      <w:rFonts w:ascii="Arial" w:hAnsi="Arial" w:cs="Arial"/>
                      <w:sz w:val="14"/>
                      <w:szCs w:val="14"/>
                      <w:shd w:val="clear" w:color="auto" w:fill="FFFFFF"/>
                    </w:rPr>
                  </w:pPr>
                  <w:r w:rsidRPr="00581A12">
                    <w:rPr>
                      <w:rFonts w:ascii="Arial" w:hAnsi="Arial" w:cs="Arial"/>
                      <w:sz w:val="14"/>
                      <w:szCs w:val="14"/>
                      <w:shd w:val="clear" w:color="auto" w:fill="FFFFFF"/>
                    </w:rPr>
                    <w:t>603799</w:t>
                  </w:r>
                </w:p>
              </w:tc>
              <w:tc>
                <w:tcPr>
                  <w:tcW w:w="4536" w:type="dxa"/>
                </w:tcPr>
                <w:p w:rsidR="00581A12" w:rsidRPr="00581A12" w:rsidRDefault="00581A12" w:rsidP="00367E4E">
                  <w:pPr>
                    <w:spacing w:line="276" w:lineRule="auto"/>
                    <w:jc w:val="both"/>
                    <w:rPr>
                      <w:rFonts w:ascii="Arial" w:hAnsi="Arial" w:cs="Arial"/>
                      <w:sz w:val="14"/>
                      <w:szCs w:val="14"/>
                    </w:rPr>
                  </w:pPr>
                  <w:r w:rsidRPr="00581A12">
                    <w:rPr>
                      <w:rFonts w:ascii="Arial" w:eastAsia="Times New Roman" w:hAnsi="Arial" w:cs="Arial"/>
                      <w:bCs/>
                      <w:sz w:val="14"/>
                      <w:szCs w:val="14"/>
                    </w:rPr>
                    <w:t xml:space="preserve">Carga Extintor Incêndio. </w:t>
                  </w:r>
                  <w:r w:rsidRPr="00581A12">
                    <w:rPr>
                      <w:rFonts w:ascii="Arial" w:eastAsia="Times New Roman" w:hAnsi="Arial" w:cs="Arial"/>
                      <w:sz w:val="14"/>
                      <w:szCs w:val="14"/>
                      <w:shd w:val="clear" w:color="auto" w:fill="FFFFFF"/>
                    </w:rPr>
                    <w:t xml:space="preserve">Tipo Carga: Pó Químico Seco Classe: Bc. Capacidade Carga: 4 KG. </w:t>
                  </w:r>
                  <w:r w:rsidRPr="00581A12">
                    <w:rPr>
                      <w:rFonts w:ascii="Arial" w:hAnsi="Arial" w:cs="Arial"/>
                      <w:b/>
                      <w:i/>
                      <w:sz w:val="14"/>
                      <w:szCs w:val="14"/>
                    </w:rPr>
                    <w:t>(Educação)</w:t>
                  </w:r>
                </w:p>
              </w:tc>
              <w:tc>
                <w:tcPr>
                  <w:tcW w:w="567"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02</w:t>
                  </w:r>
                </w:p>
              </w:tc>
              <w:tc>
                <w:tcPr>
                  <w:tcW w:w="850"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30,00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60,00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07</w:t>
                  </w:r>
                </w:p>
              </w:tc>
              <w:tc>
                <w:tcPr>
                  <w:tcW w:w="845" w:type="dxa"/>
                </w:tcPr>
                <w:p w:rsidR="00581A12" w:rsidRPr="00581A12" w:rsidRDefault="00581A12" w:rsidP="00367E4E">
                  <w:pPr>
                    <w:spacing w:line="276" w:lineRule="auto"/>
                    <w:jc w:val="center"/>
                    <w:rPr>
                      <w:rFonts w:ascii="Arial" w:hAnsi="Arial" w:cs="Arial"/>
                      <w:sz w:val="14"/>
                      <w:szCs w:val="14"/>
                      <w:shd w:val="clear" w:color="auto" w:fill="FFFFFF"/>
                    </w:rPr>
                  </w:pPr>
                  <w:r w:rsidRPr="00581A12">
                    <w:rPr>
                      <w:rFonts w:ascii="Arial" w:hAnsi="Arial" w:cs="Arial"/>
                      <w:sz w:val="14"/>
                      <w:szCs w:val="14"/>
                      <w:shd w:val="clear" w:color="auto" w:fill="FFFFFF"/>
                    </w:rPr>
                    <w:t>600733</w:t>
                  </w:r>
                </w:p>
              </w:tc>
              <w:tc>
                <w:tcPr>
                  <w:tcW w:w="4536" w:type="dxa"/>
                </w:tcPr>
                <w:p w:rsidR="00581A12" w:rsidRPr="00581A12" w:rsidRDefault="00581A12" w:rsidP="00367E4E">
                  <w:pPr>
                    <w:pStyle w:val="SemEspaamento"/>
                    <w:spacing w:line="276" w:lineRule="auto"/>
                    <w:jc w:val="both"/>
                    <w:rPr>
                      <w:rFonts w:ascii="Arial" w:hAnsi="Arial" w:cs="Arial"/>
                      <w:sz w:val="14"/>
                      <w:szCs w:val="14"/>
                    </w:rPr>
                  </w:pPr>
                  <w:r w:rsidRPr="00581A12">
                    <w:rPr>
                      <w:rFonts w:ascii="Arial" w:hAnsi="Arial" w:cs="Arial"/>
                      <w:sz w:val="14"/>
                      <w:szCs w:val="14"/>
                    </w:rPr>
                    <w:t xml:space="preserve"> </w:t>
                  </w:r>
                  <w:r w:rsidRPr="00581A12">
                    <w:rPr>
                      <w:rFonts w:ascii="Arial" w:hAnsi="Arial" w:cs="Arial"/>
                      <w:bCs/>
                      <w:sz w:val="14"/>
                      <w:szCs w:val="14"/>
                    </w:rPr>
                    <w:t xml:space="preserve">Carga Extintor Incêndio. </w:t>
                  </w:r>
                  <w:r w:rsidRPr="00581A12">
                    <w:rPr>
                      <w:rFonts w:ascii="Arial" w:hAnsi="Arial" w:cs="Arial"/>
                      <w:sz w:val="14"/>
                      <w:szCs w:val="14"/>
                      <w:shd w:val="clear" w:color="auto" w:fill="FFFFFF"/>
                    </w:rPr>
                    <w:t xml:space="preserve">Tipo Carga: Pó Químico Seco Classe: Bc. Capacidade Carga: 6 KG. </w:t>
                  </w:r>
                  <w:r w:rsidRPr="00581A12">
                    <w:rPr>
                      <w:rFonts w:ascii="Arial" w:hAnsi="Arial" w:cs="Arial"/>
                      <w:b/>
                      <w:i/>
                      <w:sz w:val="14"/>
                      <w:szCs w:val="14"/>
                    </w:rPr>
                    <w:t>(Educação)</w:t>
                  </w:r>
                </w:p>
              </w:tc>
              <w:tc>
                <w:tcPr>
                  <w:tcW w:w="567"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08</w:t>
                  </w:r>
                </w:p>
              </w:tc>
              <w:tc>
                <w:tcPr>
                  <w:tcW w:w="850"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34,00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272,00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08</w:t>
                  </w:r>
                </w:p>
              </w:tc>
              <w:tc>
                <w:tcPr>
                  <w:tcW w:w="845" w:type="dxa"/>
                </w:tcPr>
                <w:p w:rsidR="00581A12" w:rsidRPr="00581A12" w:rsidRDefault="00581A12" w:rsidP="00367E4E">
                  <w:pPr>
                    <w:spacing w:line="276" w:lineRule="auto"/>
                    <w:jc w:val="center"/>
                    <w:rPr>
                      <w:rFonts w:ascii="Arial" w:hAnsi="Arial" w:cs="Arial"/>
                      <w:sz w:val="14"/>
                      <w:szCs w:val="14"/>
                      <w:shd w:val="clear" w:color="auto" w:fill="FFFFFF"/>
                    </w:rPr>
                  </w:pPr>
                  <w:r w:rsidRPr="00581A12">
                    <w:rPr>
                      <w:rFonts w:ascii="Arial" w:hAnsi="Arial" w:cs="Arial"/>
                      <w:sz w:val="14"/>
                      <w:szCs w:val="14"/>
                      <w:shd w:val="clear" w:color="auto" w:fill="FFFFFF"/>
                    </w:rPr>
                    <w:t>239933</w:t>
                  </w:r>
                </w:p>
              </w:tc>
              <w:tc>
                <w:tcPr>
                  <w:tcW w:w="4536" w:type="dxa"/>
                </w:tcPr>
                <w:p w:rsidR="00581A12" w:rsidRPr="00581A12" w:rsidRDefault="00581A12" w:rsidP="00367E4E">
                  <w:pPr>
                    <w:pStyle w:val="SemEspaamento"/>
                    <w:spacing w:line="276" w:lineRule="auto"/>
                    <w:jc w:val="both"/>
                    <w:rPr>
                      <w:rFonts w:ascii="Arial" w:hAnsi="Arial" w:cs="Arial"/>
                      <w:sz w:val="14"/>
                      <w:szCs w:val="14"/>
                    </w:rPr>
                  </w:pPr>
                  <w:r w:rsidRPr="00581A12">
                    <w:rPr>
                      <w:rFonts w:ascii="Arial" w:hAnsi="Arial" w:cs="Arial"/>
                      <w:bCs/>
                      <w:sz w:val="14"/>
                      <w:szCs w:val="14"/>
                    </w:rPr>
                    <w:t xml:space="preserve">Carga Extintor Incêndio. </w:t>
                  </w:r>
                  <w:r w:rsidRPr="00581A12">
                    <w:rPr>
                      <w:rFonts w:ascii="Arial" w:hAnsi="Arial" w:cs="Arial"/>
                      <w:sz w:val="14"/>
                      <w:szCs w:val="14"/>
                      <w:shd w:val="clear" w:color="auto" w:fill="FFFFFF"/>
                    </w:rPr>
                    <w:t xml:space="preserve">Tipo Carga: Pó Químico Seco. Capacidade Carga: 8 KG. </w:t>
                  </w:r>
                  <w:r w:rsidRPr="00581A12">
                    <w:rPr>
                      <w:rFonts w:ascii="Arial" w:hAnsi="Arial" w:cs="Arial"/>
                      <w:b/>
                      <w:i/>
                      <w:sz w:val="14"/>
                      <w:szCs w:val="14"/>
                      <w:shd w:val="clear" w:color="auto" w:fill="FFFFFF"/>
                    </w:rPr>
                    <w:t>BC.</w:t>
                  </w:r>
                  <w:r w:rsidRPr="00581A12">
                    <w:rPr>
                      <w:rFonts w:ascii="Arial" w:hAnsi="Arial" w:cs="Arial"/>
                      <w:b/>
                      <w:i/>
                      <w:sz w:val="14"/>
                      <w:szCs w:val="14"/>
                    </w:rPr>
                    <w:t xml:space="preserve"> (Educação)</w:t>
                  </w:r>
                </w:p>
              </w:tc>
              <w:tc>
                <w:tcPr>
                  <w:tcW w:w="567"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01</w:t>
                  </w:r>
                </w:p>
              </w:tc>
              <w:tc>
                <w:tcPr>
                  <w:tcW w:w="850"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45,00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45,00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09</w:t>
                  </w:r>
                </w:p>
              </w:tc>
              <w:tc>
                <w:tcPr>
                  <w:tcW w:w="845" w:type="dxa"/>
                </w:tcPr>
                <w:p w:rsidR="00581A12" w:rsidRPr="00581A12" w:rsidRDefault="00581A12" w:rsidP="00367E4E">
                  <w:pPr>
                    <w:spacing w:line="276" w:lineRule="auto"/>
                    <w:jc w:val="center"/>
                    <w:rPr>
                      <w:rFonts w:ascii="Arial" w:hAnsi="Arial" w:cs="Arial"/>
                      <w:sz w:val="14"/>
                      <w:szCs w:val="14"/>
                      <w:shd w:val="clear" w:color="auto" w:fill="FFFFFF"/>
                    </w:rPr>
                  </w:pPr>
                  <w:r w:rsidRPr="00581A12">
                    <w:rPr>
                      <w:rFonts w:ascii="Arial" w:hAnsi="Arial" w:cs="Arial"/>
                      <w:sz w:val="14"/>
                      <w:szCs w:val="14"/>
                      <w:shd w:val="clear" w:color="auto" w:fill="FFFFFF"/>
                    </w:rPr>
                    <w:t>237158</w:t>
                  </w:r>
                </w:p>
              </w:tc>
              <w:tc>
                <w:tcPr>
                  <w:tcW w:w="4536" w:type="dxa"/>
                </w:tcPr>
                <w:p w:rsidR="00581A12" w:rsidRPr="00581A12" w:rsidRDefault="00581A12" w:rsidP="00367E4E">
                  <w:pPr>
                    <w:spacing w:line="276" w:lineRule="auto"/>
                    <w:jc w:val="both"/>
                    <w:rPr>
                      <w:rFonts w:ascii="Arial" w:hAnsi="Arial" w:cs="Arial"/>
                      <w:sz w:val="14"/>
                      <w:szCs w:val="14"/>
                    </w:rPr>
                  </w:pPr>
                  <w:r w:rsidRPr="00581A12">
                    <w:rPr>
                      <w:rFonts w:ascii="Arial" w:eastAsia="Times New Roman" w:hAnsi="Arial" w:cs="Arial"/>
                      <w:bCs/>
                      <w:sz w:val="14"/>
                      <w:szCs w:val="14"/>
                    </w:rPr>
                    <w:t xml:space="preserve">Carga Extintor Incêndio. </w:t>
                  </w:r>
                  <w:r w:rsidRPr="00581A12">
                    <w:rPr>
                      <w:rFonts w:ascii="Arial" w:eastAsia="Times New Roman" w:hAnsi="Arial" w:cs="Arial"/>
                      <w:sz w:val="14"/>
                      <w:szCs w:val="14"/>
                      <w:shd w:val="clear" w:color="auto" w:fill="FFFFFF"/>
                    </w:rPr>
                    <w:t xml:space="preserve">Tipo Carga: Pó Químico Seco. Capacidade Carga: 12 KG. </w:t>
                  </w:r>
                  <w:r w:rsidRPr="00581A12">
                    <w:rPr>
                      <w:rFonts w:ascii="Arial" w:hAnsi="Arial" w:cs="Arial"/>
                      <w:sz w:val="14"/>
                      <w:szCs w:val="14"/>
                    </w:rPr>
                    <w:t xml:space="preserve">BC. </w:t>
                  </w:r>
                  <w:r w:rsidRPr="00581A12">
                    <w:rPr>
                      <w:rFonts w:ascii="Arial" w:hAnsi="Arial" w:cs="Arial"/>
                      <w:b/>
                      <w:i/>
                      <w:sz w:val="14"/>
                      <w:szCs w:val="14"/>
                    </w:rPr>
                    <w:t>(Educação)</w:t>
                  </w:r>
                </w:p>
              </w:tc>
              <w:tc>
                <w:tcPr>
                  <w:tcW w:w="567"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01</w:t>
                  </w:r>
                </w:p>
              </w:tc>
              <w:tc>
                <w:tcPr>
                  <w:tcW w:w="850" w:type="dxa"/>
                </w:tcPr>
                <w:p w:rsidR="00581A12" w:rsidRPr="00581A12" w:rsidRDefault="00581A12" w:rsidP="00367E4E">
                  <w:pPr>
                    <w:pStyle w:val="SemEspaamento"/>
                    <w:jc w:val="center"/>
                    <w:rPr>
                      <w:rFonts w:ascii="Arial" w:hAnsi="Arial" w:cs="Arial"/>
                      <w:sz w:val="14"/>
                      <w:szCs w:val="14"/>
                    </w:rPr>
                  </w:pPr>
                  <w:r w:rsidRPr="00581A12">
                    <w:rPr>
                      <w:rFonts w:ascii="Arial"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51,00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51,00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10</w:t>
                  </w:r>
                </w:p>
              </w:tc>
              <w:tc>
                <w:tcPr>
                  <w:tcW w:w="845" w:type="dxa"/>
                </w:tcPr>
                <w:p w:rsidR="00581A12" w:rsidRPr="00581A12" w:rsidRDefault="00581A12" w:rsidP="00367E4E">
                  <w:pPr>
                    <w:jc w:val="both"/>
                    <w:rPr>
                      <w:rFonts w:ascii="Arial" w:hAnsi="Arial" w:cs="Arial"/>
                      <w:sz w:val="14"/>
                      <w:szCs w:val="14"/>
                      <w:shd w:val="clear" w:color="auto" w:fill="FFFFFF"/>
                    </w:rPr>
                  </w:pPr>
                  <w:r w:rsidRPr="00581A12">
                    <w:rPr>
                      <w:rFonts w:ascii="Arial" w:hAnsi="Arial" w:cs="Arial"/>
                      <w:sz w:val="14"/>
                      <w:szCs w:val="14"/>
                      <w:shd w:val="clear" w:color="auto" w:fill="FFFFFF"/>
                    </w:rPr>
                    <w:t>614576</w:t>
                  </w: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tc>
              <w:tc>
                <w:tcPr>
                  <w:tcW w:w="4536" w:type="dxa"/>
                </w:tcPr>
                <w:p w:rsidR="00581A12" w:rsidRPr="00581A12" w:rsidRDefault="00581A12" w:rsidP="00367E4E">
                  <w:pPr>
                    <w:jc w:val="both"/>
                    <w:rPr>
                      <w:rFonts w:ascii="Arial" w:hAnsi="Arial" w:cs="Arial"/>
                      <w:sz w:val="14"/>
                      <w:szCs w:val="14"/>
                    </w:rPr>
                  </w:pPr>
                  <w:r w:rsidRPr="00581A12">
                    <w:rPr>
                      <w:rFonts w:ascii="Arial" w:eastAsia="Times New Roman" w:hAnsi="Arial" w:cs="Arial"/>
                      <w:bCs/>
                      <w:sz w:val="14"/>
                      <w:szCs w:val="14"/>
                    </w:rPr>
                    <w:t xml:space="preserve">Luminária. </w:t>
                  </w:r>
                  <w:r w:rsidRPr="00581A12">
                    <w:rPr>
                      <w:rFonts w:ascii="Arial" w:eastAsia="Times New Roman" w:hAnsi="Arial" w:cs="Arial"/>
                      <w:sz w:val="14"/>
                      <w:szCs w:val="14"/>
                      <w:shd w:val="clear" w:color="auto" w:fill="FFFFFF"/>
                    </w:rPr>
                    <w:t xml:space="preserve">Tipo: Emergência. Material Corpo: Plástico Abs. Alto Impacto. Formato: Retangular. Tipo Lâmpada: Led. Quantidade Lâmpadas: 30 UN. Características Adicionais: 2 Refletores Com 15 Lampadas. Aplicação: Sistema De Iluminação De Emergência Predial. Informações Adicionais: </w:t>
                  </w:r>
                  <w:r w:rsidRPr="00581A12">
                    <w:rPr>
                      <w:rFonts w:ascii="Arial" w:hAnsi="Arial" w:cs="Arial"/>
                      <w:sz w:val="14"/>
                      <w:szCs w:val="14"/>
                      <w:shd w:val="clear" w:color="auto" w:fill="FFFFFF"/>
                    </w:rPr>
                    <w:t xml:space="preserve">Possui botão teste para simular o seu funcionamento e verificar a bateria. Deve acompanhar cabo de energia. Bateria recarregável e selada (4V/1,3A) / Saída bivolt automática (127V e 220V) / </w:t>
                  </w:r>
                  <w:r w:rsidRPr="00581A12">
                    <w:rPr>
                      <w:rFonts w:ascii="Arial" w:hAnsi="Arial" w:cs="Arial"/>
                      <w:bCs/>
                      <w:sz w:val="14"/>
                      <w:szCs w:val="14"/>
                    </w:rPr>
                    <w:t>Desempenho</w:t>
                  </w:r>
                  <w:r w:rsidRPr="00581A12">
                    <w:rPr>
                      <w:rFonts w:ascii="Arial" w:hAnsi="Arial" w:cs="Arial"/>
                      <w:b/>
                      <w:bCs/>
                      <w:caps/>
                      <w:sz w:val="14"/>
                      <w:szCs w:val="14"/>
                    </w:rPr>
                    <w:t xml:space="preserve">: </w:t>
                  </w:r>
                  <w:r w:rsidRPr="00581A12">
                    <w:rPr>
                      <w:rFonts w:ascii="Arial" w:hAnsi="Arial" w:cs="Arial"/>
                      <w:sz w:val="14"/>
                      <w:szCs w:val="14"/>
                    </w:rPr>
                    <w:t xml:space="preserve">Potência total de 2W, equivalente a uma luminária convencional (com lâmpadas tubulares) de 16W / Fluxo luminoso é de 360lm (com autonomia de até 6 horas) ou 720lm (com autonomia de até 3 horas). </w:t>
                  </w:r>
                  <w:r w:rsidRPr="00581A12">
                    <w:rPr>
                      <w:rFonts w:ascii="Arial" w:hAnsi="Arial" w:cs="Arial"/>
                      <w:b/>
                      <w:i/>
                      <w:sz w:val="14"/>
                      <w:szCs w:val="14"/>
                    </w:rPr>
                    <w:t>(Educação)</w:t>
                  </w:r>
                </w:p>
              </w:tc>
              <w:tc>
                <w:tcPr>
                  <w:tcW w:w="567"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100</w:t>
                  </w:r>
                </w:p>
              </w:tc>
              <w:tc>
                <w:tcPr>
                  <w:tcW w:w="850"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17,30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1730,00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11</w:t>
                  </w:r>
                </w:p>
              </w:tc>
              <w:tc>
                <w:tcPr>
                  <w:tcW w:w="845" w:type="dxa"/>
                </w:tcPr>
                <w:p w:rsidR="00581A12" w:rsidRPr="00581A12" w:rsidRDefault="00581A12" w:rsidP="00367E4E">
                  <w:pPr>
                    <w:jc w:val="both"/>
                    <w:rPr>
                      <w:rFonts w:ascii="Arial" w:hAnsi="Arial" w:cs="Arial"/>
                      <w:sz w:val="14"/>
                      <w:szCs w:val="14"/>
                      <w:shd w:val="clear" w:color="auto" w:fill="FFFFFF"/>
                    </w:rPr>
                  </w:pPr>
                  <w:r w:rsidRPr="00581A12">
                    <w:rPr>
                      <w:rFonts w:ascii="Arial" w:hAnsi="Arial" w:cs="Arial"/>
                      <w:sz w:val="14"/>
                      <w:szCs w:val="14"/>
                      <w:shd w:val="clear" w:color="auto" w:fill="FFFFFF"/>
                    </w:rPr>
                    <w:t>396042</w:t>
                  </w: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tc>
              <w:tc>
                <w:tcPr>
                  <w:tcW w:w="4536" w:type="dxa"/>
                </w:tcPr>
                <w:p w:rsidR="00581A12" w:rsidRPr="00581A12" w:rsidRDefault="00581A12" w:rsidP="00367E4E">
                  <w:pPr>
                    <w:jc w:val="both"/>
                    <w:rPr>
                      <w:rFonts w:ascii="Arial" w:hAnsi="Arial" w:cs="Arial"/>
                      <w:sz w:val="14"/>
                      <w:szCs w:val="14"/>
                    </w:rPr>
                  </w:pPr>
                  <w:r w:rsidRPr="00581A12">
                    <w:rPr>
                      <w:rFonts w:ascii="Arial" w:eastAsia="Times New Roman" w:hAnsi="Arial" w:cs="Arial"/>
                      <w:bCs/>
                      <w:sz w:val="14"/>
                      <w:szCs w:val="14"/>
                    </w:rPr>
                    <w:t>Placa Identificação.</w:t>
                  </w:r>
                  <w:r w:rsidRPr="00581A12">
                    <w:rPr>
                      <w:rFonts w:ascii="Arial" w:eastAsia="Times New Roman" w:hAnsi="Arial" w:cs="Arial"/>
                      <w:b/>
                      <w:bCs/>
                      <w:sz w:val="14"/>
                      <w:szCs w:val="14"/>
                    </w:rPr>
                    <w:t xml:space="preserve"> </w:t>
                  </w:r>
                  <w:r w:rsidRPr="00581A12">
                    <w:rPr>
                      <w:rFonts w:ascii="Arial" w:eastAsia="Times New Roman" w:hAnsi="Arial" w:cs="Arial"/>
                      <w:sz w:val="14"/>
                      <w:szCs w:val="14"/>
                      <w:shd w:val="clear" w:color="auto" w:fill="FFFFFF"/>
                    </w:rPr>
                    <w:t xml:space="preserve">Material: Pvc. Comprimento: 20 cm. Altura: 20 cm. Acabamento Superficial: Fotoluminescente. Aplicação: Sinalização De Extintor. Características Adicionais 1: Extintor De Incêndio Tipo Água/Norma Abnt. </w:t>
                  </w:r>
                  <w:r w:rsidRPr="00581A12">
                    <w:rPr>
                      <w:rFonts w:ascii="Arial" w:hAnsi="Arial" w:cs="Arial"/>
                      <w:sz w:val="14"/>
                      <w:szCs w:val="14"/>
                    </w:rPr>
                    <w:t xml:space="preserve">Informações Adicionais: Placa Fotoluminescente Extintor Água Material: </w:t>
                  </w:r>
                  <w:r w:rsidRPr="00581A12">
                    <w:rPr>
                      <w:rFonts w:ascii="Arial" w:hAnsi="Arial" w:cs="Arial"/>
                      <w:bCs/>
                      <w:sz w:val="14"/>
                      <w:szCs w:val="14"/>
                    </w:rPr>
                    <w:t>PVC EXP 2mm Fotoluminescente Anti Chamas</w:t>
                  </w:r>
                  <w:r w:rsidRPr="00581A12">
                    <w:rPr>
                      <w:rFonts w:ascii="Arial" w:hAnsi="Arial" w:cs="Arial"/>
                      <w:sz w:val="14"/>
                      <w:szCs w:val="14"/>
                    </w:rPr>
                    <w:t xml:space="preserve">. De acordo com as normas ABNT / NBR 13434-3 e IT 15/20. </w:t>
                  </w:r>
                  <w:r w:rsidRPr="00581A12">
                    <w:rPr>
                      <w:rFonts w:ascii="Arial" w:hAnsi="Arial" w:cs="Arial"/>
                      <w:b/>
                      <w:i/>
                      <w:sz w:val="14"/>
                      <w:szCs w:val="14"/>
                    </w:rPr>
                    <w:t>(Educação)</w:t>
                  </w:r>
                </w:p>
              </w:tc>
              <w:tc>
                <w:tcPr>
                  <w:tcW w:w="567"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30</w:t>
                  </w:r>
                </w:p>
              </w:tc>
              <w:tc>
                <w:tcPr>
                  <w:tcW w:w="850"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6,80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204,00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12</w:t>
                  </w:r>
                </w:p>
              </w:tc>
              <w:tc>
                <w:tcPr>
                  <w:tcW w:w="845" w:type="dxa"/>
                </w:tcPr>
                <w:p w:rsidR="00581A12" w:rsidRPr="00581A12" w:rsidRDefault="00581A12" w:rsidP="00367E4E">
                  <w:pPr>
                    <w:jc w:val="both"/>
                    <w:rPr>
                      <w:rFonts w:ascii="Arial" w:hAnsi="Arial" w:cs="Arial"/>
                      <w:sz w:val="14"/>
                      <w:szCs w:val="14"/>
                      <w:shd w:val="clear" w:color="auto" w:fill="FFFFFF"/>
                    </w:rPr>
                  </w:pPr>
                  <w:r w:rsidRPr="00581A12">
                    <w:rPr>
                      <w:rFonts w:ascii="Arial" w:hAnsi="Arial" w:cs="Arial"/>
                      <w:sz w:val="14"/>
                      <w:szCs w:val="14"/>
                      <w:shd w:val="clear" w:color="auto" w:fill="FFFFFF"/>
                    </w:rPr>
                    <w:t>396041</w:t>
                  </w: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tc>
              <w:tc>
                <w:tcPr>
                  <w:tcW w:w="4536" w:type="dxa"/>
                </w:tcPr>
                <w:p w:rsidR="00581A12" w:rsidRPr="00581A12" w:rsidRDefault="00581A12" w:rsidP="00367E4E">
                  <w:pPr>
                    <w:jc w:val="both"/>
                    <w:rPr>
                      <w:rFonts w:ascii="Arial" w:hAnsi="Arial" w:cs="Arial"/>
                      <w:sz w:val="14"/>
                      <w:szCs w:val="14"/>
                    </w:rPr>
                  </w:pPr>
                  <w:r w:rsidRPr="00581A12">
                    <w:rPr>
                      <w:rFonts w:ascii="Arial" w:eastAsia="Times New Roman" w:hAnsi="Arial" w:cs="Arial"/>
                      <w:bCs/>
                      <w:sz w:val="14"/>
                      <w:szCs w:val="14"/>
                    </w:rPr>
                    <w:t>Placa Identificação.</w:t>
                  </w:r>
                  <w:r w:rsidRPr="00581A12">
                    <w:rPr>
                      <w:rFonts w:ascii="Arial" w:eastAsia="Times New Roman" w:hAnsi="Arial" w:cs="Arial"/>
                      <w:b/>
                      <w:bCs/>
                      <w:sz w:val="14"/>
                      <w:szCs w:val="14"/>
                    </w:rPr>
                    <w:t xml:space="preserve"> </w:t>
                  </w:r>
                  <w:r w:rsidRPr="00581A12">
                    <w:rPr>
                      <w:rFonts w:ascii="Arial" w:eastAsia="Times New Roman" w:hAnsi="Arial" w:cs="Arial"/>
                      <w:sz w:val="14"/>
                      <w:szCs w:val="14"/>
                      <w:shd w:val="clear" w:color="auto" w:fill="FFFFFF"/>
                    </w:rPr>
                    <w:t xml:space="preserve">Material: Pvc. Comprimento: 20 cm. Altura: 20 cm. Acabamento Superficial: Fotoluminescente. Aplicação: Sinalização De Extintor. Características Adicionais 1: Extintor De Incêndio Tipo Pó/Norma Abnt. </w:t>
                  </w:r>
                  <w:r w:rsidRPr="00581A12">
                    <w:rPr>
                      <w:rFonts w:ascii="Arial" w:hAnsi="Arial" w:cs="Arial"/>
                      <w:sz w:val="14"/>
                      <w:szCs w:val="14"/>
                    </w:rPr>
                    <w:t xml:space="preserve">Informações Adicionais: Placa Fotoluminescente Extintor Pó ABC. Material: </w:t>
                  </w:r>
                  <w:r w:rsidRPr="00581A12">
                    <w:rPr>
                      <w:rFonts w:ascii="Arial" w:hAnsi="Arial" w:cs="Arial"/>
                      <w:bCs/>
                      <w:sz w:val="14"/>
                      <w:szCs w:val="14"/>
                    </w:rPr>
                    <w:t>PVC EXP 2mm Fotoluminescente Anti Chamas</w:t>
                  </w:r>
                  <w:r w:rsidRPr="00581A12">
                    <w:rPr>
                      <w:rFonts w:ascii="Arial" w:hAnsi="Arial" w:cs="Arial"/>
                      <w:sz w:val="14"/>
                      <w:szCs w:val="14"/>
                    </w:rPr>
                    <w:t xml:space="preserve">. De acordo com as normas ABNT/NBR 13434-3 e IT 15/20. </w:t>
                  </w:r>
                  <w:r w:rsidRPr="00581A12">
                    <w:rPr>
                      <w:rFonts w:ascii="Arial" w:hAnsi="Arial" w:cs="Arial"/>
                      <w:b/>
                      <w:i/>
                      <w:sz w:val="14"/>
                      <w:szCs w:val="14"/>
                    </w:rPr>
                    <w:t>(Educação)</w:t>
                  </w:r>
                </w:p>
              </w:tc>
              <w:tc>
                <w:tcPr>
                  <w:tcW w:w="567"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30</w:t>
                  </w:r>
                </w:p>
              </w:tc>
              <w:tc>
                <w:tcPr>
                  <w:tcW w:w="850"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6,50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195,00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13</w:t>
                  </w:r>
                </w:p>
              </w:tc>
              <w:tc>
                <w:tcPr>
                  <w:tcW w:w="845" w:type="dxa"/>
                </w:tcPr>
                <w:p w:rsidR="00581A12" w:rsidRPr="00581A12" w:rsidRDefault="00581A12" w:rsidP="00367E4E">
                  <w:pPr>
                    <w:jc w:val="both"/>
                    <w:rPr>
                      <w:rFonts w:ascii="Arial" w:hAnsi="Arial" w:cs="Arial"/>
                      <w:sz w:val="14"/>
                      <w:szCs w:val="14"/>
                      <w:shd w:val="clear" w:color="auto" w:fill="FFFFFF"/>
                    </w:rPr>
                  </w:pPr>
                  <w:r w:rsidRPr="00581A12">
                    <w:rPr>
                      <w:rFonts w:ascii="Arial" w:hAnsi="Arial" w:cs="Arial"/>
                      <w:sz w:val="14"/>
                      <w:szCs w:val="14"/>
                      <w:shd w:val="clear" w:color="auto" w:fill="FFFFFF"/>
                    </w:rPr>
                    <w:t>357811</w:t>
                  </w: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tc>
              <w:tc>
                <w:tcPr>
                  <w:tcW w:w="4536" w:type="dxa"/>
                </w:tcPr>
                <w:p w:rsidR="00581A12" w:rsidRPr="00581A12" w:rsidRDefault="00581A12" w:rsidP="00367E4E">
                  <w:pPr>
                    <w:jc w:val="both"/>
                    <w:rPr>
                      <w:rFonts w:ascii="Arial" w:eastAsia="Times New Roman" w:hAnsi="Arial" w:cs="Arial"/>
                      <w:bCs/>
                      <w:sz w:val="14"/>
                      <w:szCs w:val="14"/>
                    </w:rPr>
                  </w:pPr>
                  <w:r w:rsidRPr="00581A12">
                    <w:rPr>
                      <w:rFonts w:ascii="Arial" w:eastAsia="Times New Roman" w:hAnsi="Arial" w:cs="Arial"/>
                      <w:bCs/>
                      <w:sz w:val="14"/>
                      <w:szCs w:val="14"/>
                    </w:rPr>
                    <w:t>Placa identificação.</w:t>
                  </w:r>
                  <w:r w:rsidRPr="00581A12">
                    <w:rPr>
                      <w:rFonts w:ascii="Arial" w:eastAsia="Times New Roman" w:hAnsi="Arial" w:cs="Arial"/>
                      <w:b/>
                      <w:bCs/>
                      <w:sz w:val="14"/>
                      <w:szCs w:val="14"/>
                    </w:rPr>
                    <w:t xml:space="preserve"> </w:t>
                  </w:r>
                  <w:r w:rsidRPr="00581A12">
                    <w:rPr>
                      <w:rFonts w:ascii="Arial" w:eastAsia="Times New Roman" w:hAnsi="Arial" w:cs="Arial"/>
                      <w:sz w:val="14"/>
                      <w:szCs w:val="14"/>
                      <w:shd w:val="clear" w:color="auto" w:fill="FFFFFF"/>
                    </w:rPr>
                    <w:t xml:space="preserve">Material: Pvc - Cloreto De Polivinila. Comprimento: 474 mm. Aplicação: Orientação De Fluxo Direita/Esquerda. Largura: 316 mm. Tipo: Pictograma. Características Adicionais 1: Modelo S1. Informações Adicionais: </w:t>
                  </w:r>
                  <w:r w:rsidRPr="00581A12">
                    <w:rPr>
                      <w:rFonts w:ascii="Arial" w:hAnsi="Arial" w:cs="Arial"/>
                      <w:sz w:val="14"/>
                      <w:szCs w:val="14"/>
                    </w:rPr>
                    <w:t xml:space="preserve">Placa de sinalização de orientação e salvamento: </w:t>
                  </w:r>
                  <w:r w:rsidRPr="00581A12">
                    <w:rPr>
                      <w:rFonts w:ascii="Arial" w:hAnsi="Arial" w:cs="Arial"/>
                      <w:b/>
                      <w:sz w:val="14"/>
                      <w:szCs w:val="14"/>
                    </w:rPr>
                    <w:t>S1</w:t>
                  </w:r>
                  <w:r w:rsidRPr="00581A12">
                    <w:rPr>
                      <w:rFonts w:ascii="Arial" w:hAnsi="Arial" w:cs="Arial"/>
                      <w:sz w:val="14"/>
                      <w:szCs w:val="14"/>
                    </w:rPr>
                    <w:t xml:space="preserve"> - Saída de emergência, autoadesiva, com dimensões mínimas de 240mm de largura por 120mm de altura, símbolo retangular, fundo verde, pictograma fotoluminescente, fabricada em conformidade com as normas da ABNT (NBR 13434 - Sinalização de Segurança Contra Incêndio e Pânico). </w:t>
                  </w:r>
                  <w:r w:rsidRPr="00581A12">
                    <w:rPr>
                      <w:rFonts w:ascii="Arial" w:hAnsi="Arial" w:cs="Arial"/>
                      <w:b/>
                      <w:i/>
                      <w:sz w:val="14"/>
                      <w:szCs w:val="14"/>
                    </w:rPr>
                    <w:t>(Educação)</w:t>
                  </w:r>
                </w:p>
              </w:tc>
              <w:tc>
                <w:tcPr>
                  <w:tcW w:w="567"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30</w:t>
                  </w:r>
                </w:p>
              </w:tc>
              <w:tc>
                <w:tcPr>
                  <w:tcW w:w="850"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6,50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195,00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14</w:t>
                  </w:r>
                </w:p>
              </w:tc>
              <w:tc>
                <w:tcPr>
                  <w:tcW w:w="845" w:type="dxa"/>
                </w:tcPr>
                <w:p w:rsidR="00581A12" w:rsidRPr="00581A12" w:rsidRDefault="00581A12" w:rsidP="00367E4E">
                  <w:pPr>
                    <w:jc w:val="both"/>
                    <w:rPr>
                      <w:rFonts w:ascii="Arial" w:hAnsi="Arial" w:cs="Arial"/>
                      <w:sz w:val="14"/>
                      <w:szCs w:val="14"/>
                      <w:shd w:val="clear" w:color="auto" w:fill="FFFFFF"/>
                    </w:rPr>
                  </w:pPr>
                  <w:r w:rsidRPr="00581A12">
                    <w:rPr>
                      <w:rFonts w:ascii="Arial" w:hAnsi="Arial" w:cs="Arial"/>
                      <w:sz w:val="14"/>
                      <w:szCs w:val="14"/>
                      <w:shd w:val="clear" w:color="auto" w:fill="FFFFFF"/>
                    </w:rPr>
                    <w:t>482001</w:t>
                  </w: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tc>
              <w:tc>
                <w:tcPr>
                  <w:tcW w:w="4536" w:type="dxa"/>
                </w:tcPr>
                <w:p w:rsidR="00581A12" w:rsidRPr="00581A12" w:rsidRDefault="00581A12" w:rsidP="00367E4E">
                  <w:pPr>
                    <w:jc w:val="both"/>
                    <w:rPr>
                      <w:rFonts w:ascii="Arial" w:hAnsi="Arial" w:cs="Arial"/>
                      <w:sz w:val="14"/>
                      <w:szCs w:val="14"/>
                    </w:rPr>
                  </w:pPr>
                  <w:r w:rsidRPr="00581A12">
                    <w:rPr>
                      <w:rFonts w:ascii="Arial" w:eastAsia="Times New Roman" w:hAnsi="Arial" w:cs="Arial"/>
                      <w:bCs/>
                      <w:sz w:val="14"/>
                      <w:szCs w:val="14"/>
                    </w:rPr>
                    <w:t>Placa Identificação.</w:t>
                  </w:r>
                  <w:r w:rsidRPr="00581A12">
                    <w:rPr>
                      <w:rFonts w:ascii="Arial" w:eastAsia="Times New Roman" w:hAnsi="Arial" w:cs="Arial"/>
                      <w:b/>
                      <w:bCs/>
                      <w:sz w:val="14"/>
                      <w:szCs w:val="14"/>
                    </w:rPr>
                    <w:t xml:space="preserve"> </w:t>
                  </w:r>
                  <w:r w:rsidRPr="00581A12">
                    <w:rPr>
                      <w:rFonts w:ascii="Arial" w:eastAsia="Times New Roman" w:hAnsi="Arial" w:cs="Arial"/>
                      <w:sz w:val="14"/>
                      <w:szCs w:val="14"/>
                      <w:shd w:val="clear" w:color="auto" w:fill="FFFFFF"/>
                    </w:rPr>
                    <w:t xml:space="preserve">Material: Pvc Rigido. Comprimento: 300 mm. Acabamento Superficial: Fotoluminescente. Espessura: 2 mm. Largura: 150 mm. Tipo: Sinalização Interna E Externa. Características Adicionais 1: S12-Saida. Informações Adicionais: </w:t>
                  </w:r>
                  <w:r w:rsidRPr="00581A12">
                    <w:rPr>
                      <w:rFonts w:ascii="Arial" w:hAnsi="Arial" w:cs="Arial"/>
                      <w:sz w:val="14"/>
                      <w:szCs w:val="14"/>
                    </w:rPr>
                    <w:t xml:space="preserve">Placa de sinalização de orientação e salvamento: </w:t>
                  </w:r>
                  <w:r w:rsidRPr="00581A12">
                    <w:rPr>
                      <w:rFonts w:ascii="Arial" w:hAnsi="Arial" w:cs="Arial"/>
                      <w:b/>
                      <w:sz w:val="14"/>
                      <w:szCs w:val="14"/>
                    </w:rPr>
                    <w:t>S12</w:t>
                  </w:r>
                  <w:r w:rsidRPr="00581A12">
                    <w:rPr>
                      <w:rFonts w:ascii="Arial" w:hAnsi="Arial" w:cs="Arial"/>
                      <w:sz w:val="14"/>
                      <w:szCs w:val="14"/>
                    </w:rPr>
                    <w:t xml:space="preserve"> - Saída de emergência, autoadesiva, com dimensões mínimas de 240mm de largura por 120mm de altura, símbolo retangular, fundo verde, mensagem “SAÍDA”, fotoluminescente, com altura de letra sempre maior ou igual a 50mm, fabricada em conformidade com as normas da ABNT (NBR 13434 - Sinalização de Segurança Contra Incêndio e Pânico). </w:t>
                  </w:r>
                  <w:r w:rsidRPr="00581A12">
                    <w:rPr>
                      <w:rFonts w:ascii="Arial" w:hAnsi="Arial" w:cs="Arial"/>
                      <w:b/>
                      <w:i/>
                      <w:sz w:val="14"/>
                      <w:szCs w:val="14"/>
                    </w:rPr>
                    <w:t>(Educação)</w:t>
                  </w:r>
                </w:p>
              </w:tc>
              <w:tc>
                <w:tcPr>
                  <w:tcW w:w="567"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30</w:t>
                  </w:r>
                </w:p>
              </w:tc>
              <w:tc>
                <w:tcPr>
                  <w:tcW w:w="850"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6,50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195,00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15</w:t>
                  </w:r>
                </w:p>
              </w:tc>
              <w:tc>
                <w:tcPr>
                  <w:tcW w:w="845" w:type="dxa"/>
                </w:tcPr>
                <w:p w:rsidR="00581A12" w:rsidRPr="00581A12" w:rsidRDefault="00581A12" w:rsidP="00367E4E">
                  <w:pPr>
                    <w:jc w:val="both"/>
                    <w:rPr>
                      <w:rFonts w:ascii="Arial" w:hAnsi="Arial" w:cs="Arial"/>
                      <w:sz w:val="14"/>
                      <w:szCs w:val="14"/>
                      <w:shd w:val="clear" w:color="auto" w:fill="FFFFFF"/>
                    </w:rPr>
                  </w:pPr>
                  <w:r w:rsidRPr="00581A12">
                    <w:rPr>
                      <w:rFonts w:ascii="Arial" w:hAnsi="Arial" w:cs="Arial"/>
                      <w:sz w:val="14"/>
                      <w:szCs w:val="14"/>
                      <w:shd w:val="clear" w:color="auto" w:fill="FFFFFF"/>
                    </w:rPr>
                    <w:t>357812</w:t>
                  </w: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tc>
              <w:tc>
                <w:tcPr>
                  <w:tcW w:w="4536" w:type="dxa"/>
                </w:tcPr>
                <w:p w:rsidR="00581A12" w:rsidRPr="00581A12" w:rsidRDefault="00581A12" w:rsidP="00367E4E">
                  <w:pPr>
                    <w:jc w:val="both"/>
                    <w:rPr>
                      <w:rFonts w:ascii="Arial" w:hAnsi="Arial" w:cs="Arial"/>
                      <w:sz w:val="14"/>
                      <w:szCs w:val="14"/>
                    </w:rPr>
                  </w:pPr>
                  <w:r w:rsidRPr="00581A12">
                    <w:rPr>
                      <w:rFonts w:ascii="Arial" w:eastAsia="Times New Roman" w:hAnsi="Arial" w:cs="Arial"/>
                      <w:bCs/>
                      <w:sz w:val="14"/>
                      <w:szCs w:val="14"/>
                    </w:rPr>
                    <w:lastRenderedPageBreak/>
                    <w:t>Placa Identificação.</w:t>
                  </w:r>
                  <w:r w:rsidRPr="00581A12">
                    <w:rPr>
                      <w:rFonts w:ascii="Arial" w:eastAsia="Times New Roman" w:hAnsi="Arial" w:cs="Arial"/>
                      <w:b/>
                      <w:bCs/>
                      <w:sz w:val="14"/>
                      <w:szCs w:val="14"/>
                    </w:rPr>
                    <w:t xml:space="preserve"> </w:t>
                  </w:r>
                  <w:r w:rsidRPr="00581A12">
                    <w:rPr>
                      <w:rFonts w:ascii="Arial" w:eastAsia="Times New Roman" w:hAnsi="Arial" w:cs="Arial"/>
                      <w:sz w:val="14"/>
                      <w:szCs w:val="14"/>
                      <w:shd w:val="clear" w:color="auto" w:fill="FFFFFF"/>
                    </w:rPr>
                    <w:t xml:space="preserve">Material: Pvc - Cloreto De Polivinila. Comprimento: 25,20 CM. Aplicação: Orientação De Fluxo </w:t>
                  </w:r>
                  <w:r w:rsidRPr="00581A12">
                    <w:rPr>
                      <w:rFonts w:ascii="Arial" w:eastAsia="Times New Roman" w:hAnsi="Arial" w:cs="Arial"/>
                      <w:sz w:val="14"/>
                      <w:szCs w:val="14"/>
                      <w:shd w:val="clear" w:color="auto" w:fill="FFFFFF"/>
                    </w:rPr>
                    <w:lastRenderedPageBreak/>
                    <w:t xml:space="preserve">Direita/Esquerda. Largura: 12,60 CM. Tipo: Pictograma. Características Adicionais 1: Modelo S2. </w:t>
                  </w:r>
                  <w:r w:rsidRPr="00581A12">
                    <w:rPr>
                      <w:rFonts w:ascii="Arial" w:hAnsi="Arial" w:cs="Arial"/>
                      <w:sz w:val="14"/>
                      <w:szCs w:val="14"/>
                    </w:rPr>
                    <w:t xml:space="preserve">Placa de sinalização de orientação e salvamento: </w:t>
                  </w:r>
                  <w:r w:rsidRPr="00581A12">
                    <w:rPr>
                      <w:rFonts w:ascii="Arial" w:hAnsi="Arial" w:cs="Arial"/>
                      <w:b/>
                      <w:sz w:val="14"/>
                      <w:szCs w:val="14"/>
                    </w:rPr>
                    <w:t>S2</w:t>
                  </w:r>
                  <w:r w:rsidRPr="00581A12">
                    <w:rPr>
                      <w:rFonts w:ascii="Arial" w:hAnsi="Arial" w:cs="Arial"/>
                      <w:sz w:val="14"/>
                      <w:szCs w:val="14"/>
                    </w:rPr>
                    <w:t xml:space="preserve"> - Saída de emergência, autoadesiva, com dimensões mínimas de 240mm de largura por 120mm de altura, símbolo retangular, fundo verde, pictograma fotoluminescente, fabricada em conformidade com as normas da ABNT (NBR 13434 - Sinalização de Segurança Contra Incêndio e Pânico). </w:t>
                  </w:r>
                  <w:r w:rsidRPr="00581A12">
                    <w:rPr>
                      <w:rFonts w:ascii="Arial" w:hAnsi="Arial" w:cs="Arial"/>
                      <w:b/>
                      <w:i/>
                      <w:sz w:val="14"/>
                      <w:szCs w:val="14"/>
                    </w:rPr>
                    <w:t>(Educação)</w:t>
                  </w:r>
                </w:p>
              </w:tc>
              <w:tc>
                <w:tcPr>
                  <w:tcW w:w="567"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lastRenderedPageBreak/>
                    <w:t>30</w:t>
                  </w:r>
                </w:p>
              </w:tc>
              <w:tc>
                <w:tcPr>
                  <w:tcW w:w="850"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6,70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201,00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lastRenderedPageBreak/>
                    <w:t>16</w:t>
                  </w:r>
                </w:p>
              </w:tc>
              <w:tc>
                <w:tcPr>
                  <w:tcW w:w="845" w:type="dxa"/>
                </w:tcPr>
                <w:p w:rsidR="00581A12" w:rsidRPr="00581A12" w:rsidRDefault="00581A12" w:rsidP="00367E4E">
                  <w:pPr>
                    <w:jc w:val="both"/>
                    <w:rPr>
                      <w:rFonts w:ascii="Arial" w:hAnsi="Arial" w:cs="Arial"/>
                      <w:sz w:val="14"/>
                      <w:szCs w:val="14"/>
                      <w:shd w:val="clear" w:color="auto" w:fill="FFFFFF"/>
                    </w:rPr>
                  </w:pPr>
                  <w:r w:rsidRPr="00581A12">
                    <w:rPr>
                      <w:rFonts w:ascii="Arial" w:hAnsi="Arial" w:cs="Arial"/>
                      <w:sz w:val="14"/>
                      <w:szCs w:val="14"/>
                      <w:shd w:val="clear" w:color="auto" w:fill="FFFFFF"/>
                    </w:rPr>
                    <w:t>481995</w:t>
                  </w:r>
                </w:p>
              </w:tc>
              <w:tc>
                <w:tcPr>
                  <w:tcW w:w="4536" w:type="dxa"/>
                </w:tcPr>
                <w:p w:rsidR="00581A12" w:rsidRPr="00581A12" w:rsidRDefault="00581A12" w:rsidP="00367E4E">
                  <w:pPr>
                    <w:jc w:val="both"/>
                    <w:rPr>
                      <w:rFonts w:ascii="Arial" w:eastAsia="Times New Roman" w:hAnsi="Arial" w:cs="Arial"/>
                      <w:sz w:val="14"/>
                      <w:szCs w:val="14"/>
                      <w:shd w:val="clear" w:color="auto" w:fill="FFFFFF"/>
                    </w:rPr>
                  </w:pPr>
                  <w:r w:rsidRPr="00581A12">
                    <w:rPr>
                      <w:rFonts w:ascii="Arial" w:eastAsia="Times New Roman" w:hAnsi="Arial" w:cs="Arial"/>
                      <w:bCs/>
                      <w:sz w:val="14"/>
                      <w:szCs w:val="14"/>
                    </w:rPr>
                    <w:t>Placa Identificação.</w:t>
                  </w:r>
                  <w:r w:rsidRPr="00581A12">
                    <w:rPr>
                      <w:rFonts w:ascii="Arial" w:eastAsia="Times New Roman" w:hAnsi="Arial" w:cs="Arial"/>
                      <w:b/>
                      <w:bCs/>
                      <w:sz w:val="14"/>
                      <w:szCs w:val="14"/>
                    </w:rPr>
                    <w:t xml:space="preserve"> </w:t>
                  </w:r>
                  <w:r w:rsidRPr="00581A12">
                    <w:rPr>
                      <w:rFonts w:ascii="Arial" w:eastAsia="Times New Roman" w:hAnsi="Arial" w:cs="Arial"/>
                      <w:sz w:val="14"/>
                      <w:szCs w:val="14"/>
                      <w:shd w:val="clear" w:color="auto" w:fill="FFFFFF"/>
                    </w:rPr>
                    <w:t xml:space="preserve">Material: Pvc Rigido. Comprimento: 300 mm. Acabamento. Superficial: Fotoluminescente. Espessura: 2 mm. Largura: 150 mm. Tipo: Sinalização Interna E Externa. Características Adicionais 1: S3-Saida De Emergência - Seta Acima. </w:t>
                  </w:r>
                  <w:r w:rsidRPr="00581A12">
                    <w:rPr>
                      <w:rFonts w:ascii="Arial" w:hAnsi="Arial" w:cs="Arial"/>
                      <w:b/>
                      <w:i/>
                      <w:sz w:val="14"/>
                      <w:szCs w:val="14"/>
                    </w:rPr>
                    <w:t>(Educação)</w:t>
                  </w:r>
                </w:p>
              </w:tc>
              <w:tc>
                <w:tcPr>
                  <w:tcW w:w="567"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30</w:t>
                  </w:r>
                </w:p>
              </w:tc>
              <w:tc>
                <w:tcPr>
                  <w:tcW w:w="850"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6,70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201,00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17</w:t>
                  </w:r>
                </w:p>
              </w:tc>
              <w:tc>
                <w:tcPr>
                  <w:tcW w:w="845" w:type="dxa"/>
                </w:tcPr>
                <w:p w:rsidR="00581A12" w:rsidRPr="00581A12" w:rsidRDefault="00581A12" w:rsidP="00367E4E">
                  <w:pPr>
                    <w:jc w:val="both"/>
                    <w:rPr>
                      <w:rFonts w:ascii="Arial" w:hAnsi="Arial" w:cs="Arial"/>
                      <w:sz w:val="14"/>
                      <w:szCs w:val="14"/>
                      <w:shd w:val="clear" w:color="auto" w:fill="FFFFFF"/>
                    </w:rPr>
                  </w:pPr>
                  <w:r w:rsidRPr="00581A12">
                    <w:rPr>
                      <w:rFonts w:ascii="Arial" w:hAnsi="Arial" w:cs="Arial"/>
                      <w:sz w:val="14"/>
                      <w:szCs w:val="14"/>
                      <w:shd w:val="clear" w:color="auto" w:fill="FFFFFF"/>
                    </w:rPr>
                    <w:t>481996</w:t>
                  </w:r>
                </w:p>
              </w:tc>
              <w:tc>
                <w:tcPr>
                  <w:tcW w:w="4536" w:type="dxa"/>
                </w:tcPr>
                <w:p w:rsidR="00581A12" w:rsidRPr="00581A12" w:rsidRDefault="00581A12" w:rsidP="00367E4E">
                  <w:pPr>
                    <w:jc w:val="both"/>
                    <w:rPr>
                      <w:rFonts w:ascii="Arial" w:eastAsia="Times New Roman" w:hAnsi="Arial" w:cs="Arial"/>
                      <w:b/>
                      <w:bCs/>
                      <w:sz w:val="14"/>
                      <w:szCs w:val="14"/>
                    </w:rPr>
                  </w:pPr>
                  <w:r w:rsidRPr="00581A12">
                    <w:rPr>
                      <w:rFonts w:ascii="Arial" w:eastAsia="Times New Roman" w:hAnsi="Arial" w:cs="Arial"/>
                      <w:bCs/>
                      <w:sz w:val="14"/>
                      <w:szCs w:val="14"/>
                    </w:rPr>
                    <w:t xml:space="preserve">Placa Identificação. </w:t>
                  </w:r>
                  <w:r w:rsidRPr="00581A12">
                    <w:rPr>
                      <w:rFonts w:ascii="Arial" w:eastAsia="Times New Roman" w:hAnsi="Arial" w:cs="Arial"/>
                      <w:sz w:val="14"/>
                      <w:szCs w:val="14"/>
                      <w:shd w:val="clear" w:color="auto" w:fill="FFFFFF"/>
                    </w:rPr>
                    <w:t xml:space="preserve">Material: PVC Rigido. Comprimento: 300 mm. Acabamento Superficial: Fotoluminescente. Espessura: 2 mm. Largura: 150 mm. Tipo: Sinalização Interna E Externa. Características Adicionais 1: S4-Saida Por Rampa - Subindo A Direita. </w:t>
                  </w:r>
                  <w:r w:rsidRPr="00581A12">
                    <w:rPr>
                      <w:rFonts w:ascii="Arial" w:hAnsi="Arial" w:cs="Arial"/>
                      <w:b/>
                      <w:i/>
                      <w:sz w:val="14"/>
                      <w:szCs w:val="14"/>
                    </w:rPr>
                    <w:t>(Educação)</w:t>
                  </w:r>
                </w:p>
              </w:tc>
              <w:tc>
                <w:tcPr>
                  <w:tcW w:w="567"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30</w:t>
                  </w:r>
                </w:p>
              </w:tc>
              <w:tc>
                <w:tcPr>
                  <w:tcW w:w="850"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6,70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201,00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18</w:t>
                  </w:r>
                </w:p>
              </w:tc>
              <w:tc>
                <w:tcPr>
                  <w:tcW w:w="845" w:type="dxa"/>
                </w:tcPr>
                <w:p w:rsidR="00581A12" w:rsidRPr="00581A12" w:rsidRDefault="00581A12" w:rsidP="00367E4E">
                  <w:pPr>
                    <w:jc w:val="both"/>
                    <w:rPr>
                      <w:rFonts w:ascii="Arial" w:hAnsi="Arial" w:cs="Arial"/>
                      <w:sz w:val="14"/>
                      <w:szCs w:val="14"/>
                      <w:shd w:val="clear" w:color="auto" w:fill="FFFFFF"/>
                    </w:rPr>
                  </w:pPr>
                  <w:r w:rsidRPr="00581A12">
                    <w:rPr>
                      <w:rFonts w:ascii="Arial" w:hAnsi="Arial" w:cs="Arial"/>
                      <w:sz w:val="14"/>
                      <w:szCs w:val="14"/>
                      <w:shd w:val="clear" w:color="auto" w:fill="FFFFFF"/>
                    </w:rPr>
                    <w:t>481997</w:t>
                  </w: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tc>
              <w:tc>
                <w:tcPr>
                  <w:tcW w:w="4536" w:type="dxa"/>
                </w:tcPr>
                <w:p w:rsidR="00581A12" w:rsidRPr="00581A12" w:rsidRDefault="00581A12" w:rsidP="00367E4E">
                  <w:pPr>
                    <w:jc w:val="both"/>
                    <w:rPr>
                      <w:rFonts w:ascii="Arial" w:hAnsi="Arial" w:cs="Arial"/>
                      <w:sz w:val="14"/>
                      <w:szCs w:val="14"/>
                    </w:rPr>
                  </w:pPr>
                  <w:r w:rsidRPr="00581A12">
                    <w:rPr>
                      <w:rFonts w:ascii="Arial" w:eastAsia="Times New Roman" w:hAnsi="Arial" w:cs="Arial"/>
                      <w:bCs/>
                      <w:sz w:val="14"/>
                      <w:szCs w:val="14"/>
                    </w:rPr>
                    <w:t>Placa Identificação</w:t>
                  </w:r>
                  <w:r w:rsidRPr="00581A12">
                    <w:rPr>
                      <w:rFonts w:ascii="Arial" w:eastAsia="Times New Roman" w:hAnsi="Arial" w:cs="Arial"/>
                      <w:b/>
                      <w:bCs/>
                      <w:sz w:val="14"/>
                      <w:szCs w:val="14"/>
                    </w:rPr>
                    <w:t xml:space="preserve">. </w:t>
                  </w:r>
                  <w:r w:rsidRPr="00581A12">
                    <w:rPr>
                      <w:rFonts w:ascii="Arial" w:eastAsia="Times New Roman" w:hAnsi="Arial" w:cs="Arial"/>
                      <w:sz w:val="14"/>
                      <w:szCs w:val="14"/>
                      <w:shd w:val="clear" w:color="auto" w:fill="FFFFFF"/>
                    </w:rPr>
                    <w:t xml:space="preserve">Material: Pvc Rigido. Comprimento: 300 mm. Acabamento Superficial: Fotoluminescente. Espessura: 2 mm. Largura: 150 mm. Tipo: Sinalização Interna E Externa. Características Adicionais 1: S5-Saida De Emergencia - Seta Subindo A Esquerda. Informações Adicionais: </w:t>
                  </w:r>
                  <w:r w:rsidRPr="00581A12">
                    <w:rPr>
                      <w:rFonts w:ascii="Arial" w:hAnsi="Arial" w:cs="Arial"/>
                      <w:sz w:val="14"/>
                      <w:szCs w:val="14"/>
                    </w:rPr>
                    <w:t xml:space="preserve">Placa de sinalização de orientação e salvamento: </w:t>
                  </w:r>
                  <w:r w:rsidRPr="00581A12">
                    <w:rPr>
                      <w:rFonts w:ascii="Arial" w:hAnsi="Arial" w:cs="Arial"/>
                      <w:b/>
                      <w:sz w:val="14"/>
                      <w:szCs w:val="14"/>
                    </w:rPr>
                    <w:t>S5</w:t>
                  </w:r>
                  <w:r w:rsidRPr="00581A12">
                    <w:rPr>
                      <w:rFonts w:ascii="Arial" w:hAnsi="Arial" w:cs="Arial"/>
                      <w:sz w:val="14"/>
                      <w:szCs w:val="14"/>
                    </w:rPr>
                    <w:t xml:space="preserve"> - Saída de emergência, autoadesiva, com dimensões mínimas de 09240mm de largura por 120mm de altura, símbolo retangular, fundo verde, pictograma fotoluminescente, fabricada em conformidade com as normas da ABNT (NBR 13434 - Sinalização de Segurança Contra Incêndio e Pânico). </w:t>
                  </w:r>
                  <w:r w:rsidRPr="00581A12">
                    <w:rPr>
                      <w:rFonts w:ascii="Arial" w:hAnsi="Arial" w:cs="Arial"/>
                      <w:b/>
                      <w:i/>
                      <w:sz w:val="14"/>
                      <w:szCs w:val="14"/>
                    </w:rPr>
                    <w:t>(Educação)</w:t>
                  </w:r>
                </w:p>
              </w:tc>
              <w:tc>
                <w:tcPr>
                  <w:tcW w:w="567"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30</w:t>
                  </w:r>
                </w:p>
              </w:tc>
              <w:tc>
                <w:tcPr>
                  <w:tcW w:w="850"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7,00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210,00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19</w:t>
                  </w:r>
                </w:p>
              </w:tc>
              <w:tc>
                <w:tcPr>
                  <w:tcW w:w="845" w:type="dxa"/>
                </w:tcPr>
                <w:p w:rsidR="00581A12" w:rsidRPr="00581A12" w:rsidRDefault="00581A12" w:rsidP="00367E4E">
                  <w:pPr>
                    <w:jc w:val="both"/>
                    <w:rPr>
                      <w:rFonts w:ascii="Arial" w:hAnsi="Arial" w:cs="Arial"/>
                      <w:sz w:val="14"/>
                      <w:szCs w:val="14"/>
                      <w:shd w:val="clear" w:color="auto" w:fill="FFFFFF"/>
                    </w:rPr>
                  </w:pPr>
                  <w:r w:rsidRPr="00581A12">
                    <w:rPr>
                      <w:rFonts w:ascii="Arial" w:hAnsi="Arial" w:cs="Arial"/>
                      <w:sz w:val="14"/>
                      <w:szCs w:val="14"/>
                      <w:shd w:val="clear" w:color="auto" w:fill="FFFFFF"/>
                    </w:rPr>
                    <w:t>481996</w:t>
                  </w: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tc>
              <w:tc>
                <w:tcPr>
                  <w:tcW w:w="4536" w:type="dxa"/>
                </w:tcPr>
                <w:p w:rsidR="00581A12" w:rsidRPr="00581A12" w:rsidRDefault="00581A12" w:rsidP="00367E4E">
                  <w:pPr>
                    <w:jc w:val="both"/>
                    <w:rPr>
                      <w:rFonts w:ascii="Arial" w:hAnsi="Arial" w:cs="Arial"/>
                      <w:sz w:val="14"/>
                      <w:szCs w:val="14"/>
                    </w:rPr>
                  </w:pPr>
                  <w:r w:rsidRPr="00581A12">
                    <w:rPr>
                      <w:rFonts w:ascii="Arial" w:eastAsia="Times New Roman" w:hAnsi="Arial" w:cs="Arial"/>
                      <w:bCs/>
                      <w:sz w:val="14"/>
                      <w:szCs w:val="14"/>
                    </w:rPr>
                    <w:t>Placa Identificação</w:t>
                  </w:r>
                  <w:r w:rsidRPr="00581A12">
                    <w:rPr>
                      <w:rFonts w:ascii="Arial" w:eastAsia="Times New Roman" w:hAnsi="Arial" w:cs="Arial"/>
                      <w:b/>
                      <w:bCs/>
                      <w:sz w:val="14"/>
                      <w:szCs w:val="14"/>
                    </w:rPr>
                    <w:t xml:space="preserve">. </w:t>
                  </w:r>
                  <w:r w:rsidRPr="00581A12">
                    <w:rPr>
                      <w:rFonts w:ascii="Arial" w:eastAsia="Times New Roman" w:hAnsi="Arial" w:cs="Arial"/>
                      <w:sz w:val="14"/>
                      <w:szCs w:val="14"/>
                      <w:shd w:val="clear" w:color="auto" w:fill="FFFFFF"/>
                    </w:rPr>
                    <w:t xml:space="preserve">Material: Pvc Rigido. Comprimento: 300 MM. Acabamento Superficial: Fotoluminescente. Espessura: 2 MM. Largura: 150 MM. Tipo: Sinalização Interna E Externa. Informações Adicionais: </w:t>
                  </w:r>
                  <w:r w:rsidRPr="00581A12">
                    <w:rPr>
                      <w:rFonts w:ascii="Arial" w:hAnsi="Arial" w:cs="Arial"/>
                      <w:sz w:val="14"/>
                      <w:szCs w:val="14"/>
                    </w:rPr>
                    <w:t xml:space="preserve">Placa de sinalização de orientação e salvamento: </w:t>
                  </w:r>
                  <w:r w:rsidRPr="00581A12">
                    <w:rPr>
                      <w:rFonts w:ascii="Arial" w:hAnsi="Arial" w:cs="Arial"/>
                      <w:b/>
                      <w:sz w:val="14"/>
                      <w:szCs w:val="14"/>
                    </w:rPr>
                    <w:t>S6</w:t>
                  </w:r>
                  <w:r w:rsidRPr="00581A12">
                    <w:rPr>
                      <w:rFonts w:ascii="Arial" w:hAnsi="Arial" w:cs="Arial"/>
                      <w:sz w:val="14"/>
                      <w:szCs w:val="14"/>
                    </w:rPr>
                    <w:t xml:space="preserve"> – Saída de emergência, autoadesiva, com dimensões mínimas de 240mm de largura por 120mm de altura, símbolo retangular, fundo verde, pictograma fotoluminescente, fabricada em conformidade com as normas da ABNT (NBR 13434 – Sinalização de Segurança Contra Incêndio e Pânico). </w:t>
                  </w:r>
                  <w:r w:rsidRPr="00581A12">
                    <w:rPr>
                      <w:rFonts w:ascii="Arial" w:hAnsi="Arial" w:cs="Arial"/>
                      <w:b/>
                      <w:i/>
                      <w:sz w:val="14"/>
                      <w:szCs w:val="14"/>
                    </w:rPr>
                    <w:t>(Educação)</w:t>
                  </w:r>
                </w:p>
              </w:tc>
              <w:tc>
                <w:tcPr>
                  <w:tcW w:w="567"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30</w:t>
                  </w:r>
                </w:p>
              </w:tc>
              <w:tc>
                <w:tcPr>
                  <w:tcW w:w="850"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6,70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201,00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20</w:t>
                  </w:r>
                </w:p>
              </w:tc>
              <w:tc>
                <w:tcPr>
                  <w:tcW w:w="845" w:type="dxa"/>
                </w:tcPr>
                <w:p w:rsidR="00581A12" w:rsidRPr="00581A12" w:rsidRDefault="00581A12" w:rsidP="00367E4E">
                  <w:pPr>
                    <w:jc w:val="both"/>
                    <w:rPr>
                      <w:rFonts w:ascii="Arial" w:hAnsi="Arial" w:cs="Arial"/>
                      <w:sz w:val="14"/>
                      <w:szCs w:val="14"/>
                      <w:shd w:val="clear" w:color="auto" w:fill="FFFFFF"/>
                    </w:rPr>
                  </w:pPr>
                  <w:r w:rsidRPr="00581A12">
                    <w:rPr>
                      <w:rFonts w:ascii="Arial" w:hAnsi="Arial" w:cs="Arial"/>
                      <w:sz w:val="14"/>
                      <w:szCs w:val="14"/>
                      <w:shd w:val="clear" w:color="auto" w:fill="FFFFFF"/>
                    </w:rPr>
                    <w:t>481996</w:t>
                  </w: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p w:rsidR="00581A12" w:rsidRPr="00581A12" w:rsidRDefault="00581A12" w:rsidP="00367E4E">
                  <w:pPr>
                    <w:jc w:val="both"/>
                    <w:rPr>
                      <w:rFonts w:ascii="Arial" w:hAnsi="Arial" w:cs="Arial"/>
                      <w:sz w:val="14"/>
                      <w:szCs w:val="14"/>
                      <w:shd w:val="clear" w:color="auto" w:fill="FFFFFF"/>
                    </w:rPr>
                  </w:pPr>
                </w:p>
              </w:tc>
              <w:tc>
                <w:tcPr>
                  <w:tcW w:w="4536" w:type="dxa"/>
                </w:tcPr>
                <w:p w:rsidR="00581A12" w:rsidRPr="00581A12" w:rsidRDefault="00581A12" w:rsidP="00367E4E">
                  <w:pPr>
                    <w:jc w:val="both"/>
                    <w:rPr>
                      <w:rFonts w:ascii="Arial" w:hAnsi="Arial" w:cs="Arial"/>
                      <w:sz w:val="14"/>
                      <w:szCs w:val="14"/>
                    </w:rPr>
                  </w:pPr>
                  <w:r w:rsidRPr="00581A12">
                    <w:rPr>
                      <w:rFonts w:ascii="Arial" w:eastAsia="Times New Roman" w:hAnsi="Arial" w:cs="Arial"/>
                      <w:bCs/>
                      <w:sz w:val="14"/>
                      <w:szCs w:val="14"/>
                    </w:rPr>
                    <w:t>Placa Identificação.</w:t>
                  </w:r>
                  <w:r w:rsidRPr="00581A12">
                    <w:rPr>
                      <w:rFonts w:ascii="Arial" w:eastAsia="Times New Roman" w:hAnsi="Arial" w:cs="Arial"/>
                      <w:b/>
                      <w:bCs/>
                      <w:sz w:val="14"/>
                      <w:szCs w:val="14"/>
                    </w:rPr>
                    <w:t xml:space="preserve"> </w:t>
                  </w:r>
                  <w:r w:rsidRPr="00581A12">
                    <w:rPr>
                      <w:rFonts w:ascii="Arial" w:eastAsia="Times New Roman" w:hAnsi="Arial" w:cs="Arial"/>
                      <w:sz w:val="14"/>
                      <w:szCs w:val="14"/>
                      <w:shd w:val="clear" w:color="auto" w:fill="FFFFFF"/>
                    </w:rPr>
                    <w:t xml:space="preserve">Material: Pvc Rigido. Comprimento: 300 MM. Acabamento Superficial: Fotoluminescente. Espessura: 2 MM. Largura: 150 MM. Tipo: Sinalização Interna E Externa. Informações Adicionais: </w:t>
                  </w:r>
                  <w:r w:rsidRPr="00581A12">
                    <w:rPr>
                      <w:rFonts w:ascii="Arial" w:hAnsi="Arial" w:cs="Arial"/>
                      <w:sz w:val="14"/>
                      <w:szCs w:val="14"/>
                    </w:rPr>
                    <w:t xml:space="preserve">Placa de sinalização de orientação e salvamento: </w:t>
                  </w:r>
                  <w:r w:rsidRPr="00581A12">
                    <w:rPr>
                      <w:rFonts w:ascii="Arial" w:hAnsi="Arial" w:cs="Arial"/>
                      <w:b/>
                      <w:sz w:val="14"/>
                      <w:szCs w:val="14"/>
                    </w:rPr>
                    <w:t>S7</w:t>
                  </w:r>
                  <w:r w:rsidRPr="00581A12">
                    <w:rPr>
                      <w:rFonts w:ascii="Arial" w:hAnsi="Arial" w:cs="Arial"/>
                      <w:sz w:val="14"/>
                      <w:szCs w:val="14"/>
                    </w:rPr>
                    <w:t xml:space="preserve"> – Saída de emergência, autoadesiva, com dimensões mínimas de 240mm de largura por 120mm de altura, símbolo retangular, fundo verde, pictograma fotoluminescente, fabricada em conformidade com as normas da ABNT (NBR 13434 – Sinalização de Segurança Contra Incêndio e Pânico). </w:t>
                  </w:r>
                  <w:r w:rsidRPr="00581A12">
                    <w:rPr>
                      <w:rFonts w:ascii="Arial" w:hAnsi="Arial" w:cs="Arial"/>
                      <w:b/>
                      <w:i/>
                      <w:sz w:val="14"/>
                      <w:szCs w:val="14"/>
                    </w:rPr>
                    <w:t>(Educação)</w:t>
                  </w:r>
                </w:p>
              </w:tc>
              <w:tc>
                <w:tcPr>
                  <w:tcW w:w="567"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30</w:t>
                  </w:r>
                </w:p>
              </w:tc>
              <w:tc>
                <w:tcPr>
                  <w:tcW w:w="850"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Unid.</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0,00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0,00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r w:rsidRPr="00581A12">
                    <w:rPr>
                      <w:rFonts w:ascii="Arial" w:hAnsi="Arial" w:cs="Arial"/>
                      <w:bCs/>
                      <w:sz w:val="14"/>
                      <w:szCs w:val="14"/>
                    </w:rPr>
                    <w:t>21</w:t>
                  </w:r>
                </w:p>
              </w:tc>
              <w:tc>
                <w:tcPr>
                  <w:tcW w:w="845" w:type="dxa"/>
                </w:tcPr>
                <w:p w:rsidR="00581A12" w:rsidRPr="00581A12" w:rsidRDefault="00581A12" w:rsidP="00367E4E">
                  <w:pPr>
                    <w:jc w:val="both"/>
                    <w:rPr>
                      <w:rFonts w:ascii="Arial" w:hAnsi="Arial" w:cs="Arial"/>
                      <w:sz w:val="14"/>
                      <w:szCs w:val="14"/>
                      <w:shd w:val="clear" w:color="auto" w:fill="FFFFFF"/>
                    </w:rPr>
                  </w:pPr>
                  <w:r w:rsidRPr="00581A12">
                    <w:rPr>
                      <w:rFonts w:ascii="Arial" w:hAnsi="Arial" w:cs="Arial"/>
                      <w:sz w:val="14"/>
                      <w:szCs w:val="14"/>
                      <w:shd w:val="clear" w:color="auto" w:fill="FFFFFF"/>
                    </w:rPr>
                    <w:t>350592</w:t>
                  </w:r>
                </w:p>
                <w:p w:rsidR="00581A12" w:rsidRPr="00581A12" w:rsidRDefault="00581A12" w:rsidP="00367E4E">
                  <w:pPr>
                    <w:jc w:val="both"/>
                    <w:rPr>
                      <w:rFonts w:ascii="Arial" w:hAnsi="Arial" w:cs="Arial"/>
                      <w:sz w:val="14"/>
                      <w:szCs w:val="14"/>
                      <w:shd w:val="clear" w:color="auto" w:fill="FFFFFF"/>
                    </w:rPr>
                  </w:pPr>
                </w:p>
              </w:tc>
              <w:tc>
                <w:tcPr>
                  <w:tcW w:w="4536" w:type="dxa"/>
                </w:tcPr>
                <w:p w:rsidR="00581A12" w:rsidRPr="00581A12" w:rsidRDefault="00581A12" w:rsidP="00367E4E">
                  <w:pPr>
                    <w:jc w:val="both"/>
                    <w:rPr>
                      <w:rFonts w:ascii="Arial" w:hAnsi="Arial" w:cs="Arial"/>
                      <w:sz w:val="14"/>
                      <w:szCs w:val="14"/>
                    </w:rPr>
                  </w:pPr>
                  <w:r w:rsidRPr="00581A12">
                    <w:rPr>
                      <w:rFonts w:ascii="Arial" w:eastAsia="Times New Roman" w:hAnsi="Arial" w:cs="Arial"/>
                      <w:bCs/>
                      <w:sz w:val="14"/>
                      <w:szCs w:val="14"/>
                    </w:rPr>
                    <w:t>Suporte De Extintor De incêndio.</w:t>
                  </w:r>
                  <w:r w:rsidRPr="00581A12">
                    <w:rPr>
                      <w:rFonts w:ascii="Arial" w:eastAsia="Times New Roman" w:hAnsi="Arial" w:cs="Arial"/>
                      <w:b/>
                      <w:bCs/>
                      <w:sz w:val="14"/>
                      <w:szCs w:val="14"/>
                    </w:rPr>
                    <w:t xml:space="preserve"> </w:t>
                  </w:r>
                  <w:r w:rsidRPr="00581A12">
                    <w:rPr>
                      <w:rFonts w:ascii="Arial" w:eastAsia="Times New Roman" w:hAnsi="Arial" w:cs="Arial"/>
                      <w:sz w:val="14"/>
                      <w:szCs w:val="14"/>
                      <w:shd w:val="clear" w:color="auto" w:fill="FFFFFF"/>
                    </w:rPr>
                    <w:t xml:space="preserve">Material: Aço. Altura: 34 cm. Largura: 19 cm. Tipo: Redondo. Acabamento: Bicromatizado. </w:t>
                  </w:r>
                  <w:r w:rsidRPr="00581A12">
                    <w:rPr>
                      <w:rFonts w:ascii="Arial" w:hAnsi="Arial" w:cs="Arial"/>
                      <w:sz w:val="14"/>
                      <w:szCs w:val="14"/>
                    </w:rPr>
                    <w:t xml:space="preserve">Suporte de Extintor Tripé Preto - 2,5 até 6 KG PQS - CS004. Tipo de material: chapa de aço. De acordo com a Norma Técnica Brasileira NBR 12693. </w:t>
                  </w:r>
                  <w:r w:rsidRPr="00581A12">
                    <w:rPr>
                      <w:rFonts w:ascii="Arial" w:hAnsi="Arial" w:cs="Arial"/>
                      <w:b/>
                      <w:i/>
                      <w:sz w:val="14"/>
                      <w:szCs w:val="14"/>
                    </w:rPr>
                    <w:t>(Educação)</w:t>
                  </w:r>
                </w:p>
              </w:tc>
              <w:tc>
                <w:tcPr>
                  <w:tcW w:w="567"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20</w:t>
                  </w:r>
                </w:p>
              </w:tc>
              <w:tc>
                <w:tcPr>
                  <w:tcW w:w="850" w:type="dxa"/>
                </w:tcPr>
                <w:p w:rsidR="00581A12" w:rsidRPr="00581A12" w:rsidRDefault="00581A12" w:rsidP="00367E4E">
                  <w:pPr>
                    <w:jc w:val="both"/>
                    <w:rPr>
                      <w:rFonts w:ascii="Arial" w:eastAsia="Times New Roman" w:hAnsi="Arial" w:cs="Arial"/>
                      <w:sz w:val="14"/>
                      <w:szCs w:val="14"/>
                    </w:rPr>
                  </w:pPr>
                  <w:r w:rsidRPr="00581A12">
                    <w:rPr>
                      <w:rFonts w:ascii="Arial" w:eastAsia="Times New Roman" w:hAnsi="Arial" w:cs="Arial"/>
                      <w:sz w:val="14"/>
                      <w:szCs w:val="14"/>
                    </w:rPr>
                    <w:t>Unit.</w:t>
                  </w:r>
                </w:p>
              </w:tc>
              <w:tc>
                <w:tcPr>
                  <w:tcW w:w="709" w:type="dxa"/>
                </w:tcPr>
                <w:p w:rsidR="00581A12" w:rsidRPr="00581A12" w:rsidRDefault="00581A12" w:rsidP="00367E4E">
                  <w:pPr>
                    <w:jc w:val="right"/>
                    <w:rPr>
                      <w:rFonts w:ascii="Arial" w:hAnsi="Arial" w:cs="Arial"/>
                      <w:sz w:val="14"/>
                      <w:szCs w:val="14"/>
                    </w:rPr>
                  </w:pPr>
                  <w:r w:rsidRPr="00581A12">
                    <w:rPr>
                      <w:rFonts w:ascii="Arial" w:hAnsi="Arial" w:cs="Arial"/>
                      <w:sz w:val="14"/>
                      <w:szCs w:val="14"/>
                    </w:rPr>
                    <w:t>0,00</w:t>
                  </w: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0,00</w:t>
                  </w:r>
                </w:p>
              </w:tc>
            </w:tr>
            <w:tr w:rsidR="00581A12" w:rsidRPr="007A3553" w:rsidTr="00581A12">
              <w:tc>
                <w:tcPr>
                  <w:tcW w:w="568" w:type="dxa"/>
                </w:tcPr>
                <w:p w:rsidR="00581A12" w:rsidRPr="00581A12" w:rsidRDefault="00581A12" w:rsidP="00367E4E">
                  <w:pPr>
                    <w:pStyle w:val="SemEspaamento"/>
                    <w:jc w:val="both"/>
                    <w:rPr>
                      <w:rFonts w:ascii="Arial" w:hAnsi="Arial" w:cs="Arial"/>
                      <w:bCs/>
                      <w:sz w:val="14"/>
                      <w:szCs w:val="14"/>
                    </w:rPr>
                  </w:pPr>
                </w:p>
              </w:tc>
              <w:tc>
                <w:tcPr>
                  <w:tcW w:w="845" w:type="dxa"/>
                </w:tcPr>
                <w:p w:rsidR="00581A12" w:rsidRPr="00581A12" w:rsidRDefault="00581A12" w:rsidP="00367E4E">
                  <w:pPr>
                    <w:jc w:val="both"/>
                    <w:rPr>
                      <w:rFonts w:ascii="Arial" w:hAnsi="Arial" w:cs="Arial"/>
                      <w:sz w:val="14"/>
                      <w:szCs w:val="14"/>
                      <w:shd w:val="clear" w:color="auto" w:fill="FFFFFF"/>
                    </w:rPr>
                  </w:pPr>
                </w:p>
              </w:tc>
              <w:tc>
                <w:tcPr>
                  <w:tcW w:w="4536" w:type="dxa"/>
                </w:tcPr>
                <w:p w:rsidR="00581A12" w:rsidRPr="00581A12" w:rsidRDefault="00581A12" w:rsidP="00367E4E">
                  <w:pPr>
                    <w:jc w:val="both"/>
                    <w:rPr>
                      <w:rFonts w:ascii="Arial" w:eastAsia="Times New Roman" w:hAnsi="Arial" w:cs="Arial"/>
                      <w:bCs/>
                      <w:sz w:val="14"/>
                      <w:szCs w:val="14"/>
                    </w:rPr>
                  </w:pPr>
                  <w:r w:rsidRPr="00581A12">
                    <w:rPr>
                      <w:rFonts w:ascii="Arial" w:eastAsia="Times New Roman" w:hAnsi="Arial" w:cs="Arial"/>
                      <w:bCs/>
                      <w:sz w:val="14"/>
                      <w:szCs w:val="14"/>
                    </w:rPr>
                    <w:t>Total</w:t>
                  </w:r>
                </w:p>
              </w:tc>
              <w:tc>
                <w:tcPr>
                  <w:tcW w:w="567" w:type="dxa"/>
                </w:tcPr>
                <w:p w:rsidR="00581A12" w:rsidRPr="00581A12" w:rsidRDefault="00581A12" w:rsidP="00367E4E">
                  <w:pPr>
                    <w:jc w:val="both"/>
                    <w:rPr>
                      <w:rFonts w:ascii="Arial" w:eastAsia="Times New Roman" w:hAnsi="Arial" w:cs="Arial"/>
                      <w:sz w:val="14"/>
                      <w:szCs w:val="14"/>
                    </w:rPr>
                  </w:pPr>
                </w:p>
              </w:tc>
              <w:tc>
                <w:tcPr>
                  <w:tcW w:w="850" w:type="dxa"/>
                </w:tcPr>
                <w:p w:rsidR="00581A12" w:rsidRPr="00581A12" w:rsidRDefault="00581A12" w:rsidP="00367E4E">
                  <w:pPr>
                    <w:jc w:val="both"/>
                    <w:rPr>
                      <w:rFonts w:ascii="Arial" w:eastAsia="Times New Roman" w:hAnsi="Arial" w:cs="Arial"/>
                      <w:sz w:val="14"/>
                      <w:szCs w:val="14"/>
                    </w:rPr>
                  </w:pPr>
                </w:p>
              </w:tc>
              <w:tc>
                <w:tcPr>
                  <w:tcW w:w="709" w:type="dxa"/>
                </w:tcPr>
                <w:p w:rsidR="00581A12" w:rsidRPr="00581A12" w:rsidRDefault="00581A12" w:rsidP="00367E4E">
                  <w:pPr>
                    <w:pStyle w:val="SemEspaamento"/>
                    <w:jc w:val="right"/>
                    <w:rPr>
                      <w:rFonts w:ascii="Arial" w:hAnsi="Arial" w:cs="Arial"/>
                      <w:sz w:val="14"/>
                      <w:szCs w:val="14"/>
                    </w:rPr>
                  </w:pPr>
                </w:p>
              </w:tc>
              <w:tc>
                <w:tcPr>
                  <w:tcW w:w="992" w:type="dxa"/>
                </w:tcPr>
                <w:p w:rsidR="00581A12" w:rsidRPr="00581A12" w:rsidRDefault="00581A12">
                  <w:pPr>
                    <w:jc w:val="right"/>
                    <w:rPr>
                      <w:rFonts w:ascii="Arial" w:hAnsi="Arial" w:cs="Arial"/>
                      <w:color w:val="000000"/>
                      <w:sz w:val="14"/>
                      <w:szCs w:val="14"/>
                    </w:rPr>
                  </w:pPr>
                  <w:r w:rsidRPr="00581A12">
                    <w:rPr>
                      <w:rFonts w:ascii="Arial" w:hAnsi="Arial" w:cs="Arial"/>
                      <w:color w:val="000000"/>
                      <w:sz w:val="14"/>
                      <w:szCs w:val="14"/>
                    </w:rPr>
                    <w:t>7808,00</w:t>
                  </w:r>
                </w:p>
              </w:tc>
            </w:tr>
          </w:tbl>
          <w:p w:rsidR="00581A12" w:rsidRPr="00C33D91" w:rsidRDefault="00581A12" w:rsidP="00581A12">
            <w:pPr>
              <w:pStyle w:val="SemEspaamento"/>
              <w:jc w:val="both"/>
            </w:pPr>
          </w:p>
        </w:tc>
      </w:tr>
    </w:tbl>
    <w:p w:rsidR="00581A12" w:rsidRDefault="00581A12" w:rsidP="00581A12"/>
    <w:p w:rsidR="00581A12" w:rsidRDefault="00581A12" w:rsidP="00581A12"/>
    <w:p w:rsidR="00581A12" w:rsidRDefault="00581A12" w:rsidP="00581A12"/>
    <w:p w:rsidR="00581A12" w:rsidRDefault="00581A12" w:rsidP="00581A12"/>
    <w:p w:rsidR="00581A12" w:rsidRDefault="00581A12" w:rsidP="00581A12"/>
    <w:p w:rsidR="00581A12" w:rsidRPr="003E1729" w:rsidRDefault="00581A12" w:rsidP="00581A12"/>
    <w:p w:rsidR="00581A12" w:rsidRDefault="00581A12" w:rsidP="00581A12"/>
    <w:p w:rsidR="00581A12" w:rsidRDefault="00581A12" w:rsidP="00581A12"/>
    <w:p w:rsidR="00581A12" w:rsidRDefault="00581A12" w:rsidP="00581A12"/>
    <w:p w:rsidR="000F1537" w:rsidRDefault="000F1537"/>
    <w:sectPr w:rsidR="000F1537" w:rsidSect="00F97CE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387" w:rsidRDefault="00581A12">
    <w:pPr>
      <w:pStyle w:val="Rodap"/>
      <w:pBdr>
        <w:bottom w:val="single" w:sz="12" w:space="1" w:color="auto"/>
      </w:pBdr>
      <w:jc w:val="center"/>
      <w:rPr>
        <w:sz w:val="20"/>
      </w:rPr>
    </w:pPr>
  </w:p>
  <w:p w:rsidR="001E5387" w:rsidRPr="00A7116E" w:rsidRDefault="00581A1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w:t>
    </w:r>
    <w:r w:rsidRPr="00A7116E">
      <w:rPr>
        <w:rFonts w:ascii="Arial Rounded MT Bold" w:hAnsi="Arial Rounded MT Bold" w:cstheme="minorHAnsi"/>
        <w:sz w:val="14"/>
        <w:szCs w:val="14"/>
      </w:rPr>
      <w:t>86.490-000 – Fone: (43)35518301. CNPJ: 76.968.064/0001-42</w:t>
    </w:r>
  </w:p>
  <w:p w:rsidR="001E5387" w:rsidRPr="00A7116E" w:rsidRDefault="00581A1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 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387" w:rsidRPr="00A7116E" w:rsidRDefault="00581A1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B23E752" wp14:editId="3B6E22B6">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E5387" w:rsidRPr="00A7116E" w:rsidRDefault="00581A1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E5387" w:rsidRDefault="00581A12">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E0"/>
    <w:rsid w:val="000F1537"/>
    <w:rsid w:val="003640E0"/>
    <w:rsid w:val="00581A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1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81A1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81A1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81A1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81A12"/>
    <w:rPr>
      <w:rFonts w:ascii="Times New Roman" w:eastAsia="Times New Roman" w:hAnsi="Times New Roman" w:cs="Times New Roman"/>
      <w:sz w:val="24"/>
      <w:szCs w:val="24"/>
      <w:lang w:eastAsia="pt-BR"/>
    </w:rPr>
  </w:style>
  <w:style w:type="character" w:styleId="Hyperlink">
    <w:name w:val="Hyperlink"/>
    <w:basedOn w:val="Fontepargpadro"/>
    <w:uiPriority w:val="99"/>
    <w:rsid w:val="00581A12"/>
    <w:rPr>
      <w:color w:val="0000FF"/>
      <w:u w:val="single"/>
    </w:rPr>
  </w:style>
  <w:style w:type="paragraph" w:styleId="SemEspaamento">
    <w:name w:val="No Spacing"/>
    <w:link w:val="SemEspaamentoChar"/>
    <w:uiPriority w:val="1"/>
    <w:qFormat/>
    <w:rsid w:val="00581A1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81A12"/>
    <w:rPr>
      <w:rFonts w:ascii="Times New Roman" w:eastAsia="Times New Roman" w:hAnsi="Times New Roman" w:cs="Times New Roman"/>
      <w:sz w:val="24"/>
      <w:szCs w:val="24"/>
      <w:lang w:eastAsia="pt-BR"/>
    </w:rPr>
  </w:style>
  <w:style w:type="table" w:styleId="Tabelacomgrade">
    <w:name w:val="Table Grid"/>
    <w:basedOn w:val="Tabelanormal"/>
    <w:uiPriority w:val="59"/>
    <w:rsid w:val="0058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1A12"/>
    <w:pPr>
      <w:autoSpaceDE w:val="0"/>
      <w:autoSpaceDN w:val="0"/>
      <w:adjustRightInd w:val="0"/>
      <w:spacing w:after="0" w:line="240" w:lineRule="auto"/>
    </w:pPr>
    <w:rPr>
      <w:rFonts w:ascii="Arial" w:eastAsia="MS Mincho"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1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81A1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81A1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81A1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81A12"/>
    <w:rPr>
      <w:rFonts w:ascii="Times New Roman" w:eastAsia="Times New Roman" w:hAnsi="Times New Roman" w:cs="Times New Roman"/>
      <w:sz w:val="24"/>
      <w:szCs w:val="24"/>
      <w:lang w:eastAsia="pt-BR"/>
    </w:rPr>
  </w:style>
  <w:style w:type="character" w:styleId="Hyperlink">
    <w:name w:val="Hyperlink"/>
    <w:basedOn w:val="Fontepargpadro"/>
    <w:uiPriority w:val="99"/>
    <w:rsid w:val="00581A12"/>
    <w:rPr>
      <w:color w:val="0000FF"/>
      <w:u w:val="single"/>
    </w:rPr>
  </w:style>
  <w:style w:type="paragraph" w:styleId="SemEspaamento">
    <w:name w:val="No Spacing"/>
    <w:link w:val="SemEspaamentoChar"/>
    <w:uiPriority w:val="1"/>
    <w:qFormat/>
    <w:rsid w:val="00581A1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81A12"/>
    <w:rPr>
      <w:rFonts w:ascii="Times New Roman" w:eastAsia="Times New Roman" w:hAnsi="Times New Roman" w:cs="Times New Roman"/>
      <w:sz w:val="24"/>
      <w:szCs w:val="24"/>
      <w:lang w:eastAsia="pt-BR"/>
    </w:rPr>
  </w:style>
  <w:style w:type="table" w:styleId="Tabelacomgrade">
    <w:name w:val="Table Grid"/>
    <w:basedOn w:val="Tabelanormal"/>
    <w:uiPriority w:val="59"/>
    <w:rsid w:val="0058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1A12"/>
    <w:pPr>
      <w:autoSpaceDE w:val="0"/>
      <w:autoSpaceDN w:val="0"/>
      <w:adjustRightInd w:val="0"/>
      <w:spacing w:after="0" w:line="240" w:lineRule="auto"/>
    </w:pPr>
    <w:rPr>
      <w:rFonts w:ascii="Arial" w:eastAsia="MS Mincho"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1277</Words>
  <Characters>6897</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2025-07-03T11:21:00Z</dcterms:created>
  <dcterms:modified xsi:type="dcterms:W3CDTF">2025-07-03T11:26:00Z</dcterms:modified>
</cp:coreProperties>
</file>