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04BF3" w:rsidRPr="00B1049C" w:rsidTr="00E0266A">
        <w:trPr>
          <w:trHeight w:val="3957"/>
        </w:trPr>
        <w:tc>
          <w:tcPr>
            <w:tcW w:w="9322" w:type="dxa"/>
          </w:tcPr>
          <w:p w:rsidR="00E04BF3" w:rsidRPr="00E04BF3" w:rsidRDefault="00E04BF3" w:rsidP="00A57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E04BF3" w:rsidRPr="00E04BF3" w:rsidRDefault="00E04BF3" w:rsidP="00A578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 CONTRATO N.º 2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4BF3" w:rsidRPr="00E04BF3" w:rsidRDefault="00E04BF3" w:rsidP="00A5783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BF3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40.069.606 CAROL RIBEIRO VERALDO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CNPJ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nº. 40.069.606/0001-06. Objeto: aquisição de equipamentos e produtos de informática</w:t>
            </w:r>
            <w:r w:rsidRPr="00E04BF3">
              <w:rPr>
                <w:rFonts w:ascii="Arial" w:hAnsi="Arial" w:cs="Arial"/>
                <w:sz w:val="16"/>
                <w:szCs w:val="16"/>
              </w:rPr>
              <w:t>. Vigência 16/07/2026. Data de assinatura: 17</w:t>
            </w:r>
            <w:r w:rsidRPr="00E04BF3">
              <w:rPr>
                <w:rFonts w:ascii="Arial" w:hAnsi="Arial" w:cs="Arial"/>
                <w:sz w:val="16"/>
                <w:szCs w:val="16"/>
              </w:rPr>
              <w:t>/07/2025, CAROL RIBEIRO VERALDO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BF3">
              <w:rPr>
                <w:rFonts w:ascii="Arial" w:hAnsi="Arial" w:cs="Arial"/>
                <w:sz w:val="16"/>
                <w:szCs w:val="16"/>
              </w:rPr>
              <w:t>CPF/MF n.º 089.301.599-74e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328587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Cabo </w:t>
                  </w:r>
                  <w:proofErr w:type="spellStart"/>
                  <w:proofErr w:type="gramStart"/>
                  <w:r w:rsidRPr="00E04BF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Usb</w:t>
                  </w:r>
                  <w:proofErr w:type="spellEnd"/>
                  <w:proofErr w:type="gramEnd"/>
                  <w:r w:rsidRPr="00E04BF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Comprimento: Mínimo </w:t>
                  </w:r>
                  <w:proofErr w:type="gram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 M</w:t>
                  </w:r>
                  <w:proofErr w:type="gram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Conectores A Macho X B Macho. Tipo: </w:t>
                  </w:r>
                  <w:proofErr w:type="spellStart"/>
                  <w:proofErr w:type="gram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2.0. Aplicação: Impressora </w:t>
                  </w:r>
                  <w:r w:rsidRPr="00E04BF3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MARCA EVUS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7,38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221,40</w:t>
                  </w:r>
                </w:p>
              </w:tc>
            </w:tr>
          </w:tbl>
          <w:p w:rsidR="00E04BF3" w:rsidRPr="00E04BF3" w:rsidRDefault="00E04BF3" w:rsidP="00E04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4BF3" w:rsidRPr="00E04BF3" w:rsidRDefault="00E04BF3" w:rsidP="00E04B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BF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40.069.606 </w:t>
            </w:r>
            <w:r w:rsidRPr="00E04BF3">
              <w:rPr>
                <w:rFonts w:ascii="Arial" w:hAnsi="Arial" w:cs="Arial"/>
                <w:bCs/>
                <w:sz w:val="16"/>
                <w:szCs w:val="16"/>
              </w:rPr>
              <w:t>MG INFORMÁTICA E SEGURANÇA ELETRÔNICA LTDA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E04BF3">
              <w:rPr>
                <w:rFonts w:ascii="Arial" w:hAnsi="Arial" w:cs="Arial"/>
                <w:bCs/>
                <w:sz w:val="16"/>
                <w:szCs w:val="16"/>
              </w:rPr>
              <w:t>55.131.563/0001-00</w:t>
            </w:r>
            <w:r w:rsidRPr="00E04BF3">
              <w:rPr>
                <w:rFonts w:ascii="Arial" w:hAnsi="Arial" w:cs="Arial"/>
                <w:sz w:val="16"/>
                <w:szCs w:val="16"/>
              </w:rPr>
              <w:t>. Objeto: aquisição de equipamentos e produtos de informática. Vigência 16/07/2026. Data de assinatura: 17/07/2025, MAIKEL LIMA GENEROSO CPF/MF n.º 317.658.198-06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BF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449734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E04BF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Caixa Som. </w:t>
                  </w:r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Potência: Por Canal 3 W. Voltagem: </w:t>
                  </w:r>
                  <w:proofErr w:type="gram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Vdc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V. Aplicação: Computador. Características Adicionais: Áudio 2.0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Sáida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Para Fone De Ouvido E Controle De. </w:t>
                  </w:r>
                  <w:r w:rsidRPr="00E04BF3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RESERVA DE COTA MPE. MARCA TGT MODELO UZI-BL03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660,00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395904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E04BF3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Impressora Multifuncional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Tipo Impressão: Laser. Resolução Impressão: 1200 DPI. Tensão Alimentação: 110/220 V. Capacidade Redução Ampliação: 25% E 400% PER.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Características Adicionais: Monocromática/45ppm/Impressão Duplex Auto. Conectividade: Interface </w:t>
                  </w:r>
                  <w:proofErr w:type="spellStart"/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Compatibilidade: Windows/Linux/Apple Mac/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Plug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In Para Novell. Tipo Papel: 4/A5/A6/Carta/Ofício/Executivo/Etiqueta/Envelope. Capacidade Memória: 256mb Expansível A 1024mb MB.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Especificação: capacidade de entrada de envelope até </w:t>
                  </w:r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envelope, capacidade de saída até 100 folhas, capacidade de entrada até 150 folhas, monitor LCD de ícone com 2 linhas. Tecnologia Laser Cartuchos, recurso dos suprimentos tecnologia laser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Neverstop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, velocidade de Cópia (</w:t>
                  </w:r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Preto, Qualidade</w:t>
                  </w:r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Normal, A4): Até 20 com, velocidade de cópia preto (normal, carta): até 20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ppm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- primeira página em preto (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Letter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, Pronta) em até 7,6 segundos. Ciclo de trabalho (</w:t>
                  </w:r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mensal, carta</w:t>
                  </w:r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): até 20.000 páginas, volume mensal de páginas recomendado 250 a 2500, tambor de imagens preto original (rendimento de ~5000 páginas, vida útil de ~20000 páginas), conectividade Padrão USB 2.0 de alta velocidade; Wi-Fi 802.11b/g/n integrado, painel de controle LCD de ícone com 2 linhas, velocidade do Processador 500 MHz.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Scaner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tipo base plana, resolução de digitalização até 600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ppi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, memória padrão 64 MB, velocidade de impressão em preto (Normal, A4) Até 20 </w:t>
                  </w:r>
                  <w:proofErr w:type="spellStart"/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ppm</w:t>
                  </w:r>
                  <w:proofErr w:type="spellEnd"/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, qualidade de impressão preto (Normal) Até 600 x 600 x 2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, qualidade de impressão preto (ótima) até 600 x 600 x 2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, resolução de Impressão Em Preto (Linhas Finas) até 600 x 600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dpi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. Cabo USB incluso, com </w:t>
                  </w:r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02 kit</w:t>
                  </w:r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de recarga para reposição. Apresentar Catálogo do Produto. </w:t>
                  </w:r>
                  <w:r w:rsidRPr="00E04BF3">
                    <w:rPr>
                      <w:rFonts w:ascii="Arial" w:hAnsi="Arial" w:cs="Arial"/>
                      <w:i/>
                      <w:sz w:val="16"/>
                      <w:szCs w:val="16"/>
                    </w:rPr>
                    <w:t>OBS: a impressora a ser cotada deverá ser compatível com toners recarregáveis e cujo valor da recarga não ultrapasse R$ 180,00.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 (princípio da economicidade) – </w:t>
                  </w:r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(04 </w:t>
                  </w:r>
                  <w:proofErr w:type="spellStart"/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, 09 Educação) MARCA HP SMART TANK 724.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Calibri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2.150,00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27.950,00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460430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Placa Mãe.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Referência: Asus H110m-Cs/Br. Aplicação: Intel Lga-1151. Tipo Portas: Serial E Paralela. Memória Expansão: Ddr4 Com Som,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Video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Rede GB. </w:t>
                  </w:r>
                  <w:r w:rsidRPr="00E04BF3"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proofErr w:type="spellStart"/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 MARCA ASUS MOD. H1 10M-CS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Calibri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451819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Teclado Microcomputador.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Multimidia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Conector: </w:t>
                  </w:r>
                  <w:proofErr w:type="spellStart"/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Conectividade: Com Fio. </w:t>
                  </w:r>
                  <w:r w:rsidRPr="00E04BF3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 técnicas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Dimensões mínimas 45,5 x 16 x 3,3 cm, com teclas de atalho, teclas de mídia, suporte para </w:t>
                  </w:r>
                  <w:proofErr w:type="gram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celular</w:t>
                  </w:r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gramEnd"/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(03 </w:t>
                  </w:r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Assist,30 Educação)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660,00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b/>
                      <w:sz w:val="16"/>
                      <w:szCs w:val="16"/>
                    </w:rPr>
                    <w:t>29.670,00</w:t>
                  </w:r>
                </w:p>
              </w:tc>
            </w:tr>
          </w:tbl>
          <w:p w:rsidR="00E04BF3" w:rsidRPr="00E04BF3" w:rsidRDefault="00E04BF3" w:rsidP="00E04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4BF3" w:rsidRPr="00E04BF3" w:rsidRDefault="00E04BF3" w:rsidP="00E04B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BF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E04BF3">
              <w:rPr>
                <w:rFonts w:ascii="Arial" w:hAnsi="Arial" w:cs="Arial"/>
                <w:bCs/>
                <w:sz w:val="16"/>
                <w:szCs w:val="16"/>
              </w:rPr>
              <w:t>JUV DISTRIBUIDORA DE EQUIPAMENTO DE INFORMÁTICA LTDA</w:t>
            </w:r>
            <w:r w:rsidRPr="00E04BF3">
              <w:rPr>
                <w:rFonts w:ascii="Arial" w:hAnsi="Arial" w:cs="Arial"/>
                <w:sz w:val="16"/>
                <w:szCs w:val="16"/>
              </w:rPr>
              <w:t xml:space="preserve"> nº. </w:t>
            </w:r>
            <w:r w:rsidRPr="00E04BF3">
              <w:rPr>
                <w:rFonts w:ascii="Arial" w:hAnsi="Arial" w:cs="Arial"/>
                <w:bCs/>
                <w:sz w:val="16"/>
                <w:szCs w:val="16"/>
              </w:rPr>
              <w:t>45.298.461/0001-20</w:t>
            </w:r>
            <w:r w:rsidRPr="00E04BF3">
              <w:rPr>
                <w:rFonts w:ascii="Arial" w:hAnsi="Arial" w:cs="Arial"/>
                <w:sz w:val="16"/>
                <w:szCs w:val="16"/>
              </w:rPr>
              <w:t>. Objeto: aquisição de equipamentos e produtos de informática. Vigência 16/07/2026. Data de assinatura: 17/07/2025, MAIKEL LIMA GENEROSO CPF/MF n.º 317.658.198-06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03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239781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 xml:space="preserve">Copiadora. </w:t>
                  </w: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Mesa. Padrão Cor: Preto E Branco. Processo Impressão: Laser. Número Cópias Minuto: 15 UM. Formato Papel: Ofício/Carta/A4. Características Adicionais: Scanner Colorido / Resolução 600x600 </w:t>
                  </w:r>
                  <w:proofErr w:type="spellStart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Dpi</w:t>
                  </w:r>
                  <w:proofErr w:type="spellEnd"/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RESERVA DE COTA MPE. MARCA PANTUN 2509DW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1.250,00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1.250,00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446924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E04BF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Projetor Multimídia. </w:t>
                  </w:r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Voltagem: 100/240 V.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Freqüência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50 A 60 HZ. Quantidade Entrada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Rgb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1 S-Vídeo/1rca UN. Quantidade Entradas Vídeo: 01: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Svideo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 04 Pinos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Rca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UN. Tipo Zoom: Manual / Digital. Tipo: Portátil. Capacidade Projeção Cor: 1.07 Bilhões De Cores PX. Características Adicionais: Conexão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Hdmi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Rgb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 </w:t>
                  </w:r>
                  <w:proofErr w:type="spellStart"/>
                  <w:proofErr w:type="gram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Wifi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Seen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Mirror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Sharing</w:t>
                  </w:r>
                  <w:proofErr w:type="spellEnd"/>
                  <w:r w:rsidRPr="00E04BF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Luminosidade Mínima: 3.600 LM. Tipo Foco: Manual. Tipo Projeção: Frontal / Traseiro / Teto / Mesa. Resolução: Nativa 1920x1200. </w:t>
                  </w:r>
                  <w:r w:rsidRPr="00E04BF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 MARCA BETEC BR960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1.650,00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sz w:val="16"/>
                      <w:szCs w:val="16"/>
                    </w:rPr>
                    <w:t>4.950,00</w:t>
                  </w:r>
                </w:p>
              </w:tc>
            </w:tr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04BF3">
                    <w:rPr>
                      <w:rFonts w:ascii="Arial" w:hAnsi="Arial" w:cs="Arial"/>
                      <w:b/>
                      <w:sz w:val="16"/>
                      <w:szCs w:val="16"/>
                    </w:rPr>
                    <w:t>6.200,00</w:t>
                  </w:r>
                </w:p>
              </w:tc>
            </w:tr>
          </w:tbl>
          <w:p w:rsidR="00E04BF3" w:rsidRPr="00E04BF3" w:rsidRDefault="00E04BF3" w:rsidP="00E04B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4BF3" w:rsidRPr="00800BD3" w:rsidRDefault="00E04BF3" w:rsidP="00E04B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BD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BRUDERTEC INFORMÁTICA E SISTEMA DE SEGURANÇALTDA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25.027.024/0001-65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="00800BD3" w:rsidRPr="00800BD3">
              <w:rPr>
                <w:rFonts w:ascii="Arial" w:hAnsi="Arial" w:cs="Arial"/>
                <w:sz w:val="16"/>
                <w:szCs w:val="16"/>
              </w:rPr>
              <w:t>RAFAEL RODRIGO LAMIN CPF/MF n.º 049.576.149-46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4BF3" w:rsidRPr="00E04BF3" w:rsidTr="00A5783D">
              <w:tc>
                <w:tcPr>
                  <w:tcW w:w="568" w:type="dxa"/>
                </w:tcPr>
                <w:p w:rsidR="00E04BF3" w:rsidRPr="00E04BF3" w:rsidRDefault="00E04BF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4BF3" w:rsidRPr="00E04BF3" w:rsidRDefault="00E04BF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614404</w:t>
                  </w: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Estabilizador Tensão</w:t>
                  </w:r>
                  <w:proofErr w:type="gramEnd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Tensão Alimentação Entrada: 115/127/220 V. Características Adicionais: Mínimo De Conexões De Saída: </w:t>
                  </w:r>
                  <w:proofErr w:type="gramStart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5</w:t>
                  </w:r>
                  <w:proofErr w:type="gramEnd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,,Tomadas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Nbr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14136. Tipo: Nobreak Senoidal. Tensão Saída: 115 V. Fator Potência: 0,5. Capacidade Nominal: 1500 VA. Tipo Onda: Senoidal </w:t>
                  </w:r>
                  <w:r w:rsidRPr="00800BD3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(10 Educação, 01 Agricultura) RESERVA DE COTA MPE. MARCA RAGTECH EASY WAY 1500VC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571,00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6.281,00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481187</w:t>
                  </w: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Impressora: Tipo Impressão: Jato Tinta Resolução Impressão: 4800 X 1200 DPI Tensão Alimentação: 110/220 V. Velocidade Impressão Preto E Branco: 33 PPM Velocidade Impressão Colorida: 20 PPM. Tipo Papel: A4, Carta, Capacidade Mínima Bandeja: 250 FL.</w:t>
                  </w:r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RESERVA DE COTA MPE. MARCA CANON G6010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1.267,00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10.136,00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/>
                      <w:sz w:val="16"/>
                      <w:szCs w:val="16"/>
                    </w:rPr>
                    <w:t>16.417,00</w:t>
                  </w:r>
                </w:p>
              </w:tc>
            </w:tr>
          </w:tbl>
          <w:p w:rsidR="00800BD3" w:rsidRPr="00E04BF3" w:rsidRDefault="00800BD3" w:rsidP="00800B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00BD3" w:rsidRPr="00800BD3" w:rsidRDefault="00800BD3" w:rsidP="00800BD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BD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53.945.288 SAMUEL TIAGO DA SILVA COSTA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53.945.288/0001-33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SAMUEL TIAGO DA SILVA COSTA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BD3">
              <w:rPr>
                <w:rFonts w:ascii="Arial" w:hAnsi="Arial" w:cs="Arial"/>
                <w:sz w:val="16"/>
                <w:szCs w:val="16"/>
              </w:rPr>
              <w:t>CPF/MF n.º 127.354.839-67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BD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800BD3" w:rsidRPr="00E04BF3" w:rsidTr="00A5783D">
              <w:tc>
                <w:tcPr>
                  <w:tcW w:w="568" w:type="dxa"/>
                </w:tcPr>
                <w:p w:rsidR="00800BD3" w:rsidRPr="00E04BF3" w:rsidRDefault="00800BD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381305</w:t>
                  </w: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 xml:space="preserve">Filtro Linha. </w:t>
                  </w:r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Tensão Alimentação: 110/220 V. Quantidade Saída: </w:t>
                  </w:r>
                  <w:proofErr w:type="gramStart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Tomadas Com 3 Pinos. Características Adicionais: Interruptor Liga/Desliga E Fusível De Proteção. Potência Mínima: 1.200 W. </w:t>
                  </w:r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RESERVA DE COTA MPE. MARCA FORCE LINE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37,00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349150</w:t>
                  </w: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 xml:space="preserve">Filtro Linha. </w:t>
                  </w:r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Tensão Alimentação: 127/220 V. Quantidade Saída: </w:t>
                  </w:r>
                  <w:proofErr w:type="gramStart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Tomadas. Características Adicionais: Compatível Com Padrão Nacional, Caixa Plástica De Número </w:t>
                  </w:r>
                  <w:proofErr w:type="spellStart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Pólos</w:t>
                  </w:r>
                  <w:proofErr w:type="spellEnd"/>
                  <w:r w:rsidRPr="00800BD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2p + T. Comprimento Cabo: 1,30 M. </w:t>
                  </w:r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(Educação) MARCA </w:t>
                  </w:r>
                  <w:proofErr w:type="gramStart"/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MEGATRON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644,00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420212</w:t>
                  </w: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Filtro Linha. </w:t>
                  </w: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Quantidade Saída: 06 Tomadas Universais 2p+T. Características Adicionais: Com Proteção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Emi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Rfi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Chave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On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gram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Off</w:t>
                  </w:r>
                  <w:proofErr w:type="gram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E Led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Indicad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Número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Pólos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2p + T. Comprimento Cabo: 1,20 M. Normas Técnicas: Novo Padrão </w:t>
                  </w:r>
                  <w:proofErr w:type="spellStart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Nbr</w:t>
                  </w:r>
                  <w:proofErr w:type="spellEnd"/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14136:200. </w:t>
                  </w:r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(08 </w:t>
                  </w:r>
                  <w:proofErr w:type="spellStart"/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800BD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, 15 Educação</w:t>
                  </w:r>
                  <w:r w:rsidRPr="00800BD3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 RESERVA DE COTA MPE. MARCA ELETRO MUI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736,00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800BD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800BD3" w:rsidRPr="00800BD3" w:rsidRDefault="00800BD3" w:rsidP="00A5783D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800BD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00BD3" w:rsidRPr="00800BD3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b/>
                      <w:sz w:val="16"/>
                      <w:szCs w:val="16"/>
                    </w:rPr>
                    <w:t>1.935,00</w:t>
                  </w:r>
                </w:p>
              </w:tc>
            </w:tr>
          </w:tbl>
          <w:p w:rsidR="00800BD3" w:rsidRPr="00E04BF3" w:rsidRDefault="00800BD3" w:rsidP="00800B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00BD3" w:rsidRPr="00800BD3" w:rsidRDefault="00800BD3" w:rsidP="00800BD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BD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HABITUS DIGITAL COMERCIAL LTDA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41.010.343/0001-14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JOSÉ LUIZ BUONO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CPF/MF n.º 978.923.949-15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800BD3" w:rsidRPr="00E04BF3" w:rsidTr="00A5783D">
              <w:tc>
                <w:tcPr>
                  <w:tcW w:w="568" w:type="dxa"/>
                </w:tcPr>
                <w:p w:rsidR="00800BD3" w:rsidRPr="00E04BF3" w:rsidRDefault="00800BD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614714" w:rsidRDefault="00800BD3" w:rsidP="00A5783D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08</w:t>
                  </w:r>
                </w:p>
              </w:tc>
              <w:tc>
                <w:tcPr>
                  <w:tcW w:w="845" w:type="dxa"/>
                </w:tcPr>
                <w:p w:rsidR="00800BD3" w:rsidRPr="00614714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352519</w:t>
                  </w:r>
                </w:p>
              </w:tc>
              <w:tc>
                <w:tcPr>
                  <w:tcW w:w="4394" w:type="dxa"/>
                </w:tcPr>
                <w:p w:rsidR="00800BD3" w:rsidRPr="00614714" w:rsidRDefault="00800BD3" w:rsidP="00A5783D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Fonte Alimentação. Modelo: </w:t>
                  </w:r>
                  <w:proofErr w:type="spellStart"/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Atx</w:t>
                  </w:r>
                  <w:proofErr w:type="spellEnd"/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. Aplicação: Informática. Quantidade Conexão. Alimentação: 24. Características Adicionais: Conector De 24 Pinos, Com Cabo P4. Compatibilidade: Padrão </w:t>
                  </w:r>
                  <w:proofErr w:type="spellStart"/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Atx</w:t>
                  </w:r>
                  <w:proofErr w:type="spellEnd"/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. Potência: 500 W. </w:t>
                  </w:r>
                  <w:r w:rsidRPr="0061471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(Educação) MARCA FORNENG – HDW004</w:t>
                  </w:r>
                </w:p>
              </w:tc>
              <w:tc>
                <w:tcPr>
                  <w:tcW w:w="567" w:type="dxa"/>
                </w:tcPr>
                <w:p w:rsidR="00800BD3" w:rsidRPr="00614714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00BD3" w:rsidRPr="00614714" w:rsidRDefault="00800BD3" w:rsidP="00A5783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614714" w:rsidRDefault="00800BD3" w:rsidP="00A5783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sz w:val="18"/>
                      <w:szCs w:val="18"/>
                    </w:rPr>
                    <w:t>96,02</w:t>
                  </w:r>
                </w:p>
              </w:tc>
              <w:tc>
                <w:tcPr>
                  <w:tcW w:w="993" w:type="dxa"/>
                </w:tcPr>
                <w:p w:rsidR="00800BD3" w:rsidRPr="00614714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4714">
                    <w:rPr>
                      <w:rFonts w:ascii="Arial" w:hAnsi="Arial" w:cs="Arial"/>
                      <w:sz w:val="18"/>
                      <w:szCs w:val="18"/>
                    </w:rPr>
                    <w:t>1.920,40</w:t>
                  </w:r>
                </w:p>
              </w:tc>
            </w:tr>
          </w:tbl>
          <w:p w:rsidR="00800BD3" w:rsidRPr="00E04BF3" w:rsidRDefault="00800BD3" w:rsidP="00800B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00BD3" w:rsidRPr="00800BD3" w:rsidRDefault="00800BD3" w:rsidP="00800BD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BD3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</w:t>
            </w:r>
            <w:r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SINCES TECNOLOGIA COMÉRCIO E SERVIÇOS LTDA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33.615.509/0001-06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SAMUEL FERRAZ DE BARROS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CPF/MF n.º 137.492.638-84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BD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800BD3" w:rsidRPr="00E04BF3" w:rsidTr="00A5783D">
              <w:tc>
                <w:tcPr>
                  <w:tcW w:w="568" w:type="dxa"/>
                </w:tcPr>
                <w:p w:rsidR="00800BD3" w:rsidRPr="00E04BF3" w:rsidRDefault="00800BD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6F4663" w:rsidRDefault="00800BD3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800BD3" w:rsidRPr="006F4663" w:rsidRDefault="00800BD3" w:rsidP="00A5783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486009</w:t>
                  </w:r>
                </w:p>
              </w:tc>
              <w:tc>
                <w:tcPr>
                  <w:tcW w:w="4394" w:type="dxa"/>
                </w:tcPr>
                <w:p w:rsidR="00800BD3" w:rsidRPr="006F4663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Microcomputador. </w:t>
                  </w:r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Memória </w:t>
                  </w:r>
                  <w:proofErr w:type="spellStart"/>
                  <w:proofErr w:type="gram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Ram</w:t>
                  </w:r>
                  <w:proofErr w:type="spellEnd"/>
                  <w:proofErr w:type="gram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Superior A 8 GB. Núcleos Por Processador: Superior A </w:t>
                  </w:r>
                  <w:proofErr w:type="gram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Armazenamento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Sem Disco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Hdd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GB. Armazenamento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Ssd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Até </w:t>
                  </w:r>
                  <w:proofErr w:type="gram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Tb. Monitor: 21 A 29 POL. Componentes Adicionais: Com Teclado E Mouse. Sistema Operacional: Proprietário. Garantia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On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Site: 12 MESES. Gabinete: Torre. ESPECIFICAÇÃO: </w:t>
                  </w: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Sistema operacional deverá: </w:t>
                  </w:r>
                </w:p>
                <w:p w:rsidR="00800BD3" w:rsidRPr="006F4663" w:rsidRDefault="00800BD3" w:rsidP="00A5783D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a) Acompanhar licença de sistema operacional Microsoft Windows </w:t>
                  </w:r>
                  <w:proofErr w:type="gramStart"/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>Pro versão</w:t>
                  </w:r>
                  <w:proofErr w:type="gramEnd"/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em português do Brasil (deverá ser fixada a etiqueta da Microsoft no corpo do gabinete); </w:t>
                  </w:r>
                </w:p>
                <w:p w:rsidR="00800BD3" w:rsidRPr="006F4663" w:rsidRDefault="00800BD3" w:rsidP="00800BD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b) Estar pré-instalado, bem como, todos os drivers de adaptadores internos necessários para seu funcionamento. </w:t>
                  </w: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Os equipamentos deverão possuir garantia mínima de 12 (doze) meses, a contar do recebimento definitivo. As empresas deverão entregar os equipamentos montados, instalados e configurados nos locais indicados. (</w:t>
                  </w:r>
                  <w:r w:rsidRPr="005D2E5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</w:t>
                  </w:r>
                  <w:r w:rsidRPr="006F466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2 </w:t>
                  </w:r>
                  <w:proofErr w:type="spellStart"/>
                  <w:r w:rsidRPr="006F466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6F4663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, 17 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EXIX MODELO </w:t>
                  </w:r>
                  <w:proofErr w:type="gramStart"/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E729291124G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800BD3" w:rsidRPr="006F4663" w:rsidRDefault="00800BD3" w:rsidP="00A5783D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Calibri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800BD3" w:rsidRPr="006F4663" w:rsidRDefault="00800BD3" w:rsidP="00A5783D">
                  <w:pPr>
                    <w:pStyle w:val="SemEspaamen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Calibri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800BD3" w:rsidRDefault="00800BD3" w:rsidP="00A578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1.265,00</w:t>
                  </w:r>
                </w:p>
              </w:tc>
              <w:tc>
                <w:tcPr>
                  <w:tcW w:w="993" w:type="dxa"/>
                </w:tcPr>
                <w:p w:rsidR="00800BD3" w:rsidRPr="00800BD3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0BD3">
                    <w:rPr>
                      <w:rFonts w:ascii="Arial" w:hAnsi="Arial" w:cs="Arial"/>
                      <w:sz w:val="16"/>
                      <w:szCs w:val="16"/>
                    </w:rPr>
                    <w:t>36.685,00</w:t>
                  </w:r>
                </w:p>
              </w:tc>
            </w:tr>
          </w:tbl>
          <w:p w:rsidR="00800BD3" w:rsidRPr="00E04BF3" w:rsidRDefault="00800BD3" w:rsidP="00800B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800BD3" w:rsidRPr="00800BD3" w:rsidRDefault="00800BD3" w:rsidP="00800BD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BD3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empresa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ALANA ASSESSORIA COBRANÇAS TRANSP. E SER. ADMINISTRATIVOS LTDA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44.555.208/0001-42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800BD3">
              <w:rPr>
                <w:rFonts w:ascii="Arial" w:hAnsi="Arial" w:cs="Arial"/>
                <w:bCs/>
                <w:sz w:val="16"/>
                <w:szCs w:val="16"/>
              </w:rPr>
              <w:t>ANA FLÁVIA DIAS</w:t>
            </w:r>
            <w:r w:rsidRPr="00800BD3">
              <w:rPr>
                <w:rFonts w:ascii="Arial" w:hAnsi="Arial" w:cs="Arial"/>
                <w:sz w:val="16"/>
                <w:szCs w:val="16"/>
              </w:rPr>
              <w:t xml:space="preserve"> CPF/MF n.º 096.448.549-42e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800BD3" w:rsidRPr="00E04BF3" w:rsidTr="00A5783D">
              <w:tc>
                <w:tcPr>
                  <w:tcW w:w="568" w:type="dxa"/>
                </w:tcPr>
                <w:p w:rsidR="00800BD3" w:rsidRPr="00E04BF3" w:rsidRDefault="00800BD3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800BD3" w:rsidRPr="00E04BF3" w:rsidRDefault="00800BD3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A3380B" w:rsidRDefault="00800BD3" w:rsidP="00A5783D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800BD3" w:rsidRPr="00A3380B" w:rsidRDefault="00800BD3" w:rsidP="00A5783D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>486468</w:t>
                  </w:r>
                </w:p>
              </w:tc>
              <w:tc>
                <w:tcPr>
                  <w:tcW w:w="4394" w:type="dxa"/>
                </w:tcPr>
                <w:p w:rsidR="00800BD3" w:rsidRPr="00A3380B" w:rsidRDefault="00800BD3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hAnsi="Arial" w:cs="Arial"/>
                      <w:sz w:val="18"/>
                      <w:szCs w:val="18"/>
                    </w:rPr>
                    <w:t xml:space="preserve">Modem Roteador. </w:t>
                  </w:r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Modelo: Modem E Roteador Com </w:t>
                  </w:r>
                  <w:proofErr w:type="gramStart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8</w:t>
                  </w:r>
                  <w:proofErr w:type="gramEnd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Antenas. Aplicação: Terminal Remoto. Protocolo Enlace: Ipv4/Ipv6. Frequência Sinal: Dual Band 2,4 / 5,0 </w:t>
                  </w:r>
                  <w:proofErr w:type="spellStart"/>
                  <w:proofErr w:type="gramStart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Ghz</w:t>
                  </w:r>
                  <w:proofErr w:type="spellEnd"/>
                  <w:proofErr w:type="gramEnd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. Tipo Portas: </w:t>
                  </w:r>
                  <w:proofErr w:type="gramStart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</w:t>
                  </w:r>
                  <w:proofErr w:type="gramEnd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Portas Gigabit-Lan E 1 Porta Gigabit </w:t>
                  </w:r>
                  <w:proofErr w:type="spellStart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Wan</w:t>
                  </w:r>
                  <w:proofErr w:type="spellEnd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. Tensão Entrada: 12 V. Tipo Interface: </w:t>
                  </w:r>
                  <w:proofErr w:type="spellStart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Wan</w:t>
                  </w:r>
                  <w:proofErr w:type="spellEnd"/>
                  <w:r w:rsidRPr="00A3380B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/Lan. Fonte Alimentação: Externa. </w:t>
                  </w:r>
                  <w:r w:rsidRPr="00A3380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(01 </w:t>
                  </w:r>
                  <w:r w:rsidRPr="00A3380B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Assist</w:t>
                  </w:r>
                  <w:proofErr w:type="gramStart"/>
                  <w:r w:rsidRPr="00A3380B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.,</w:t>
                  </w:r>
                  <w:proofErr w:type="gramEnd"/>
                  <w:r w:rsidRPr="00A3380B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10 Educação)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MARCA COMPATÍVEL</w:t>
                  </w:r>
                </w:p>
              </w:tc>
              <w:tc>
                <w:tcPr>
                  <w:tcW w:w="567" w:type="dxa"/>
                </w:tcPr>
                <w:p w:rsidR="00800BD3" w:rsidRPr="00A3380B" w:rsidRDefault="00800BD3" w:rsidP="00A5783D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Calibri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00BD3" w:rsidRPr="00A3380B" w:rsidRDefault="00800BD3" w:rsidP="00A5783D">
                  <w:pPr>
                    <w:pStyle w:val="SemEspaamen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Calibri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A3380B" w:rsidRDefault="00800BD3" w:rsidP="00A5783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524,60</w:t>
                  </w:r>
                </w:p>
              </w:tc>
              <w:tc>
                <w:tcPr>
                  <w:tcW w:w="993" w:type="dxa"/>
                </w:tcPr>
                <w:p w:rsidR="00800BD3" w:rsidRPr="00A3380B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5.770,60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A3380B" w:rsidRDefault="00800BD3" w:rsidP="00A5783D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</w:rPr>
                    <w:t>611844</w:t>
                  </w:r>
                </w:p>
              </w:tc>
              <w:tc>
                <w:tcPr>
                  <w:tcW w:w="4394" w:type="dxa"/>
                </w:tcPr>
                <w:p w:rsidR="00800BD3" w:rsidRPr="00A3380B" w:rsidRDefault="00800BD3" w:rsidP="00A5783D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Tela Projeção. </w:t>
                  </w:r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 xml:space="preserve">Tipo Ajuste Tela: Retrátil Automático. Material: Matte </w:t>
                  </w:r>
                  <w:proofErr w:type="spellStart"/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>Wite</w:t>
                  </w:r>
                  <w:proofErr w:type="spellEnd"/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 xml:space="preserve">. Cor Acabamento: Preta. Altura: </w:t>
                  </w:r>
                  <w:proofErr w:type="gramStart"/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>180CM</w:t>
                  </w:r>
                  <w:proofErr w:type="gramEnd"/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  <w:t xml:space="preserve">. Largura: 2,40 M. Características Adicionais: Enrolamento Automático Por Mola. Tipo Tela: Retrátil. Tensão Entrada: 110/220 V. </w:t>
                  </w:r>
                  <w:r w:rsidRPr="00A3380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(Educação)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COMPATÍVEL</w:t>
                  </w:r>
                </w:p>
              </w:tc>
              <w:tc>
                <w:tcPr>
                  <w:tcW w:w="567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800BD3" w:rsidRPr="00A3380B" w:rsidRDefault="00800BD3" w:rsidP="00A5783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712,00</w:t>
                  </w:r>
                </w:p>
              </w:tc>
              <w:tc>
                <w:tcPr>
                  <w:tcW w:w="993" w:type="dxa"/>
                </w:tcPr>
                <w:p w:rsidR="00800BD3" w:rsidRPr="00A3380B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712,00</w:t>
                  </w:r>
                </w:p>
              </w:tc>
            </w:tr>
            <w:tr w:rsidR="00800BD3" w:rsidRPr="00E04BF3" w:rsidTr="00A5783D">
              <w:tc>
                <w:tcPr>
                  <w:tcW w:w="568" w:type="dxa"/>
                </w:tcPr>
                <w:p w:rsidR="00800BD3" w:rsidRPr="00A3380B" w:rsidRDefault="00800BD3" w:rsidP="00A5783D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800BD3" w:rsidRPr="00A3380B" w:rsidRDefault="00800BD3" w:rsidP="00A5783D">
                  <w:pPr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A3380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800BD3" w:rsidRPr="00A3380B" w:rsidRDefault="00800BD3" w:rsidP="00A5783D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800BD3" w:rsidRPr="00A3380B" w:rsidRDefault="00800BD3" w:rsidP="00A5783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800BD3" w:rsidRPr="00A3380B" w:rsidRDefault="00800BD3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6.482,60</w:t>
                  </w:r>
                </w:p>
              </w:tc>
            </w:tr>
          </w:tbl>
          <w:p w:rsidR="00E0266A" w:rsidRPr="00E04BF3" w:rsidRDefault="00E0266A" w:rsidP="00E026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266A" w:rsidRPr="00E0266A" w:rsidRDefault="00E0266A" w:rsidP="00E0266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66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SABIO COMERCIO E SERVIÇO LTDA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41.058.406/0001-02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JAIR ELISEU DE OLIVEIRA SABIO</w:t>
            </w:r>
            <w:r w:rsidRPr="00E0266A">
              <w:rPr>
                <w:rFonts w:ascii="Arial" w:hAnsi="Arial" w:cs="Arial"/>
                <w:sz w:val="16"/>
                <w:szCs w:val="16"/>
              </w:rPr>
              <w:t>, CPF/MF n.º 882.576.810-91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266A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266A" w:rsidRPr="00E04BF3" w:rsidTr="00A5783D">
              <w:tc>
                <w:tcPr>
                  <w:tcW w:w="568" w:type="dxa"/>
                </w:tcPr>
                <w:p w:rsidR="00E0266A" w:rsidRPr="00E04BF3" w:rsidRDefault="00E0266A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266A" w:rsidRPr="00E04BF3" w:rsidTr="00A5783D">
              <w:tc>
                <w:tcPr>
                  <w:tcW w:w="568" w:type="dxa"/>
                </w:tcPr>
                <w:p w:rsidR="00E0266A" w:rsidRPr="0082213C" w:rsidRDefault="00E0266A" w:rsidP="00A5783D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E0266A" w:rsidRPr="0082213C" w:rsidRDefault="00E0266A" w:rsidP="00A5783D">
                  <w:pPr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457752</w:t>
                  </w:r>
                </w:p>
              </w:tc>
              <w:tc>
                <w:tcPr>
                  <w:tcW w:w="4394" w:type="dxa"/>
                </w:tcPr>
                <w:p w:rsidR="00E0266A" w:rsidRPr="0082213C" w:rsidRDefault="00E0266A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Mouse Computador. </w:t>
                  </w:r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Tamanho: Padrão. Sensor: Laser. Tipo Conector: </w:t>
                  </w:r>
                  <w:proofErr w:type="spellStart"/>
                  <w:proofErr w:type="gramStart"/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Usb</w:t>
                  </w:r>
                  <w:proofErr w:type="spellEnd"/>
                  <w:proofErr w:type="gramEnd"/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. Conectividade: Com Fio. </w:t>
                  </w:r>
                  <w:r w:rsidRPr="0082213C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Especificações técnicas:</w:t>
                  </w:r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Dimensões mínimas </w:t>
                  </w:r>
                  <w:proofErr w:type="gramStart"/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</w:t>
                  </w:r>
                  <w:proofErr w:type="gramEnd"/>
                  <w:r w:rsidRPr="0082213C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x 9 x 17,5 cm, emborrachado, </w:t>
                  </w: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 xml:space="preserve">1200 </w:t>
                  </w:r>
                  <w:proofErr w:type="spellStart"/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dpi</w:t>
                  </w:r>
                  <w:proofErr w:type="spellEnd"/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 xml:space="preserve"> e design anatômico. </w:t>
                  </w:r>
                  <w:r w:rsidRPr="0082213C"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82213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05 </w:t>
                  </w:r>
                  <w:r w:rsidRPr="0082213C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Assist</w:t>
                  </w:r>
                  <w:proofErr w:type="gramStart"/>
                  <w:r w:rsidRPr="0082213C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.,</w:t>
                  </w:r>
                  <w:proofErr w:type="gramEnd"/>
                  <w:r w:rsidRPr="0082213C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 30 Educação) RESERVA DE COTA MPE. MARCA MULTILASER MO300</w:t>
                  </w:r>
                </w:p>
              </w:tc>
              <w:tc>
                <w:tcPr>
                  <w:tcW w:w="567" w:type="dxa"/>
                </w:tcPr>
                <w:p w:rsidR="00E0266A" w:rsidRPr="0082213C" w:rsidRDefault="00E0266A" w:rsidP="00A5783D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E0266A" w:rsidRPr="0082213C" w:rsidRDefault="00E0266A" w:rsidP="00A5783D">
                  <w:pPr>
                    <w:pStyle w:val="SemEspaamen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266A" w:rsidRPr="0082213C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993" w:type="dxa"/>
                </w:tcPr>
                <w:p w:rsidR="00E0266A" w:rsidRPr="0082213C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2213C">
                    <w:rPr>
                      <w:rFonts w:ascii="Arial" w:hAnsi="Arial" w:cs="Arial"/>
                      <w:sz w:val="18"/>
                      <w:szCs w:val="18"/>
                    </w:rPr>
                    <w:t>280,00</w:t>
                  </w:r>
                </w:p>
              </w:tc>
            </w:tr>
          </w:tbl>
          <w:p w:rsidR="00E0266A" w:rsidRPr="00E04BF3" w:rsidRDefault="00E0266A" w:rsidP="00E026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042/2025 CONTRATO N.º 21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266A" w:rsidRPr="00E0266A" w:rsidRDefault="00E0266A" w:rsidP="00E0266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66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CAROLINE DISQUE DA SILVA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40.260.072/0001-92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CAROLINE DISQUE DA SILVA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CPF/MF n.º 435.294.368-10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266A" w:rsidRPr="00E04BF3" w:rsidTr="00A5783D">
              <w:tc>
                <w:tcPr>
                  <w:tcW w:w="568" w:type="dxa"/>
                </w:tcPr>
                <w:p w:rsidR="00E0266A" w:rsidRPr="00E04BF3" w:rsidRDefault="00E0266A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266A" w:rsidRPr="00E04BF3" w:rsidTr="00A5783D">
              <w:tc>
                <w:tcPr>
                  <w:tcW w:w="568" w:type="dxa"/>
                </w:tcPr>
                <w:p w:rsidR="00E0266A" w:rsidRPr="006F4663" w:rsidRDefault="00E0266A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E0266A" w:rsidRPr="006F4663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>613702</w:t>
                  </w:r>
                </w:p>
              </w:tc>
              <w:tc>
                <w:tcPr>
                  <w:tcW w:w="4394" w:type="dxa"/>
                </w:tcPr>
                <w:p w:rsidR="00E0266A" w:rsidRPr="006F4663" w:rsidRDefault="00E0266A" w:rsidP="00A5783D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Notebook. </w:t>
                  </w: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Tela: Superior A 14 POL. Interatividade Da Tela: Sem Interatividade. Memória </w:t>
                  </w:r>
                  <w:proofErr w:type="spellStart"/>
                  <w:proofErr w:type="gram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Ram</w:t>
                  </w:r>
                  <w:proofErr w:type="spellEnd"/>
                  <w:proofErr w:type="gram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: Superior A 8 GB. </w:t>
                  </w:r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Núcleos Por Processador: Superior A </w:t>
                  </w:r>
                  <w:proofErr w:type="gram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. Armazenamento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Hdd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: Sem Disco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Hdd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 TB. Armazenamento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Ssd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: Superior A 500. Bateria: Definido Pelo Fabricante Alimentação: Bivolt Automática Sistema Operacional: Proprietário. Garantia </w:t>
                  </w:r>
                  <w:proofErr w:type="spellStart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>On</w:t>
                  </w:r>
                  <w:proofErr w:type="spellEnd"/>
                  <w:r w:rsidRPr="006F4663">
                    <w:rPr>
                      <w:rFonts w:ascii="Arial" w:hAnsi="Arial" w:cs="Arial"/>
                      <w:sz w:val="16"/>
                      <w:szCs w:val="16"/>
                    </w:rPr>
                    <w:t xml:space="preserve"> Site: 36 MESES </w:t>
                  </w:r>
                  <w:r w:rsidRPr="006F4663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MARCA ASUS MODELO VIVOBOOK GO15</w:t>
                  </w:r>
                </w:p>
              </w:tc>
              <w:tc>
                <w:tcPr>
                  <w:tcW w:w="567" w:type="dxa"/>
                </w:tcPr>
                <w:p w:rsidR="00E0266A" w:rsidRPr="006F4663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709" w:type="dxa"/>
                </w:tcPr>
                <w:p w:rsidR="00E0266A" w:rsidRPr="006F4663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F4663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266A" w:rsidRPr="0082213C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2.700,00</w:t>
                  </w:r>
                </w:p>
              </w:tc>
              <w:tc>
                <w:tcPr>
                  <w:tcW w:w="993" w:type="dxa"/>
                </w:tcPr>
                <w:p w:rsidR="00E0266A" w:rsidRPr="0082213C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32.400,00</w:t>
                  </w:r>
                </w:p>
              </w:tc>
            </w:tr>
          </w:tbl>
          <w:p w:rsidR="00E0266A" w:rsidRPr="00E04BF3" w:rsidRDefault="00E0266A" w:rsidP="00E026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4BF3">
              <w:rPr>
                <w:rFonts w:ascii="Arial" w:hAnsi="Arial" w:cs="Arial"/>
                <w:b/>
                <w:sz w:val="16"/>
                <w:szCs w:val="16"/>
              </w:rPr>
              <w:lastRenderedPageBreak/>
              <w:t>EXTRATO PROCESSO LICITATÓRIO PREGÃO ELETRÔNICO Nº. 042/2025 CONTRATO N.º 2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E04BF3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E0266A" w:rsidRPr="00E0266A" w:rsidRDefault="00E0266A" w:rsidP="00E0266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66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KAI COMERCIAL LTDA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51.940.295/0001-17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. Objeto: aquisição de equipamentos e produtos de informática. Vigência 16/07/2026. Data de assinatura: 17/07/2025, </w:t>
            </w:r>
            <w:r w:rsidRPr="00E0266A">
              <w:rPr>
                <w:rFonts w:ascii="Arial" w:hAnsi="Arial" w:cs="Arial"/>
                <w:bCs/>
                <w:sz w:val="16"/>
                <w:szCs w:val="16"/>
              </w:rPr>
              <w:t>TALITA FERREIRA NOGARE</w:t>
            </w:r>
            <w:r w:rsidRPr="00E0266A">
              <w:rPr>
                <w:rFonts w:ascii="Arial" w:hAnsi="Arial" w:cs="Arial"/>
                <w:sz w:val="16"/>
                <w:szCs w:val="16"/>
              </w:rPr>
              <w:t xml:space="preserve"> CPF/MF n.º 092.639.419-39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E0266A" w:rsidRPr="00E04BF3" w:rsidTr="00A5783D">
              <w:tc>
                <w:tcPr>
                  <w:tcW w:w="568" w:type="dxa"/>
                </w:tcPr>
                <w:p w:rsidR="00E0266A" w:rsidRPr="00E04BF3" w:rsidRDefault="00E0266A" w:rsidP="00A5783D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04BF3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E0266A" w:rsidRPr="00E04BF3" w:rsidRDefault="00E0266A" w:rsidP="00A5783D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BF3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</w:tr>
            <w:tr w:rsidR="00E0266A" w:rsidRPr="00E04BF3" w:rsidTr="00A5783D">
              <w:tc>
                <w:tcPr>
                  <w:tcW w:w="568" w:type="dxa"/>
                </w:tcPr>
                <w:p w:rsidR="00E0266A" w:rsidRPr="00E0266A" w:rsidRDefault="00E0266A" w:rsidP="00A5783D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E0266A" w:rsidRPr="00E0266A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eastAsia="Times New Roman" w:hAnsi="Arial" w:cs="Arial"/>
                      <w:sz w:val="16"/>
                      <w:szCs w:val="16"/>
                    </w:rPr>
                    <w:t>613323</w:t>
                  </w:r>
                </w:p>
              </w:tc>
              <w:tc>
                <w:tcPr>
                  <w:tcW w:w="4394" w:type="dxa"/>
                </w:tcPr>
                <w:p w:rsidR="00E0266A" w:rsidRPr="00E0266A" w:rsidRDefault="00E0266A" w:rsidP="00A578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Tablet. </w:t>
                  </w:r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 xml:space="preserve">Tela: Superior A 10 POL. Memória </w:t>
                  </w:r>
                  <w:proofErr w:type="spellStart"/>
                  <w:proofErr w:type="gramStart"/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>Ram</w:t>
                  </w:r>
                  <w:proofErr w:type="spellEnd"/>
                  <w:proofErr w:type="gramEnd"/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 xml:space="preserve">: Mínimo 8 GB. Armazenamento Interno: 128 GB. Armazenamento Externo: Sem Armazenamento Externo GB. Processador: Chip M2 Pro. Câmera Frontal: Superior A </w:t>
                  </w:r>
                  <w:proofErr w:type="gramStart"/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 xml:space="preserve"> MPX. Câmera Traseira: 8,1 A 13 MPX. Conectividade: Wi-Fi / 5g / Bluetooth. Sistema Operacional: Proprietário </w:t>
                  </w:r>
                  <w:r w:rsidRPr="00E0266A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(Educação) RESERVA DE COTA MPE. MARCA POSITIVO MODELO TL10</w:t>
                  </w:r>
                </w:p>
              </w:tc>
              <w:tc>
                <w:tcPr>
                  <w:tcW w:w="567" w:type="dxa"/>
                </w:tcPr>
                <w:p w:rsidR="00E0266A" w:rsidRPr="00E0266A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E0266A" w:rsidRPr="00E0266A" w:rsidRDefault="00E0266A" w:rsidP="00A578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0266A" w:rsidRPr="00E0266A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>1.840,00</w:t>
                  </w:r>
                </w:p>
              </w:tc>
              <w:tc>
                <w:tcPr>
                  <w:tcW w:w="993" w:type="dxa"/>
                </w:tcPr>
                <w:p w:rsidR="00E0266A" w:rsidRPr="00E0266A" w:rsidRDefault="00E0266A" w:rsidP="00A5783D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266A">
                    <w:rPr>
                      <w:rFonts w:ascii="Arial" w:hAnsi="Arial" w:cs="Arial"/>
                      <w:sz w:val="16"/>
                      <w:szCs w:val="16"/>
                    </w:rPr>
                    <w:t>27.600,00</w:t>
                  </w:r>
                </w:p>
              </w:tc>
            </w:tr>
          </w:tbl>
          <w:p w:rsidR="00E04BF3" w:rsidRPr="00E04BF3" w:rsidRDefault="00E04BF3" w:rsidP="00A57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04BF3" w:rsidRDefault="00E04BF3" w:rsidP="00E04BF3"/>
    <w:p w:rsidR="00E04BF3" w:rsidRDefault="00E04BF3" w:rsidP="00E04BF3"/>
    <w:p w:rsidR="00E04BF3" w:rsidRPr="007A7EC6" w:rsidRDefault="00E04BF3" w:rsidP="00E04BF3"/>
    <w:p w:rsidR="00E04BF3" w:rsidRDefault="00E04BF3" w:rsidP="00E04BF3"/>
    <w:p w:rsidR="00E04BF3" w:rsidRDefault="00E04BF3" w:rsidP="00E04BF3"/>
    <w:p w:rsidR="00E04BF3" w:rsidRDefault="00E04BF3" w:rsidP="00E04BF3"/>
    <w:p w:rsidR="00AD5CA2" w:rsidRDefault="00AD5CA2"/>
    <w:sectPr w:rsidR="00AD5CA2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0266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026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026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0266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B70E205" wp14:editId="549B8AE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0266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0266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E"/>
    <w:rsid w:val="002B346E"/>
    <w:rsid w:val="00800BD3"/>
    <w:rsid w:val="00AD5CA2"/>
    <w:rsid w:val="00E0266A"/>
    <w:rsid w:val="00E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4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04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04BF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0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0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4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04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04BF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0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4BF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0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2214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2025-07-18T12:44:00Z</dcterms:created>
  <dcterms:modified xsi:type="dcterms:W3CDTF">2025-07-18T13:08:00Z</dcterms:modified>
</cp:coreProperties>
</file>