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15" w:rsidRPr="005A0E2B" w:rsidRDefault="00644E15" w:rsidP="00644E15">
      <w:pPr>
        <w:pStyle w:val="SemEspaamento"/>
        <w:jc w:val="center"/>
        <w:rPr>
          <w:rFonts w:ascii="Arial" w:hAnsi="Arial" w:cs="Arial"/>
          <w:b/>
          <w:sz w:val="20"/>
          <w:szCs w:val="20"/>
          <w:u w:val="single"/>
        </w:rPr>
      </w:pPr>
    </w:p>
    <w:p w:rsidR="00644E15" w:rsidRPr="00334069" w:rsidRDefault="00644E15" w:rsidP="00644E15">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644E15" w:rsidRPr="00334069" w:rsidRDefault="00644E15" w:rsidP="00644E1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061/2024</w:t>
      </w:r>
    </w:p>
    <w:p w:rsidR="00644E15" w:rsidRDefault="00644E15" w:rsidP="00644E1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w:t>
      </w:r>
      <w:r w:rsidR="006D7EAA">
        <w:rPr>
          <w:rFonts w:ascii="Arial" w:hAnsi="Arial" w:cs="Arial"/>
          <w:b/>
          <w:sz w:val="20"/>
          <w:szCs w:val="20"/>
          <w:u w:val="single"/>
        </w:rPr>
        <w:t>35</w:t>
      </w:r>
      <w:r w:rsidRPr="003A58BA">
        <w:rPr>
          <w:rFonts w:ascii="Arial" w:hAnsi="Arial" w:cs="Arial"/>
          <w:b/>
          <w:sz w:val="20"/>
          <w:szCs w:val="20"/>
          <w:u w:val="single"/>
        </w:rPr>
        <w:t>/2024</w:t>
      </w:r>
    </w:p>
    <w:p w:rsidR="00644E15" w:rsidRPr="009D6CE8" w:rsidRDefault="006D7EAA" w:rsidP="00644E15">
      <w:pPr>
        <w:ind w:right="-376"/>
        <w:jc w:val="center"/>
        <w:rPr>
          <w:rFonts w:ascii="Arial" w:hAnsi="Arial" w:cs="Arial"/>
          <w:b/>
          <w:sz w:val="20"/>
          <w:szCs w:val="20"/>
          <w:u w:val="single"/>
        </w:rPr>
      </w:pPr>
      <w:r>
        <w:rPr>
          <w:rFonts w:ascii="Arial" w:hAnsi="Arial" w:cs="Arial"/>
          <w:b/>
          <w:sz w:val="20"/>
          <w:szCs w:val="20"/>
          <w:u w:val="single"/>
        </w:rPr>
        <w:t xml:space="preserve">EXCLUSIVO </w:t>
      </w:r>
      <w:r w:rsidR="00644E15" w:rsidRPr="009D6CE8">
        <w:rPr>
          <w:rFonts w:ascii="Arial" w:hAnsi="Arial" w:cs="Arial"/>
          <w:b/>
          <w:sz w:val="20"/>
          <w:szCs w:val="20"/>
          <w:u w:val="single"/>
        </w:rPr>
        <w:t xml:space="preserve">PARA MEI/ME/EPP (LC 147/2014) </w:t>
      </w:r>
    </w:p>
    <w:p w:rsidR="00644E15" w:rsidRPr="00334069" w:rsidRDefault="00644E15" w:rsidP="00644E15">
      <w:pPr>
        <w:pStyle w:val="SemEspaamento"/>
        <w:jc w:val="center"/>
        <w:rPr>
          <w:rFonts w:ascii="Arial" w:hAnsi="Arial" w:cs="Arial"/>
          <w:b/>
          <w:sz w:val="20"/>
          <w:szCs w:val="20"/>
          <w:u w:val="single"/>
        </w:rPr>
      </w:pPr>
    </w:p>
    <w:p w:rsidR="00644E15" w:rsidRPr="00334069" w:rsidRDefault="00644E15" w:rsidP="00644E15">
      <w:pPr>
        <w:pStyle w:val="SemEspaamento"/>
        <w:jc w:val="center"/>
        <w:rPr>
          <w:rFonts w:ascii="Arial" w:hAnsi="Arial" w:cs="Arial"/>
          <w:b/>
          <w:sz w:val="20"/>
          <w:szCs w:val="20"/>
          <w:u w:val="single"/>
        </w:rPr>
      </w:pPr>
    </w:p>
    <w:p w:rsidR="00644E15" w:rsidRPr="006D7EAA" w:rsidRDefault="00644E15" w:rsidP="00644E15">
      <w:pPr>
        <w:jc w:val="both"/>
        <w:rPr>
          <w:rFonts w:ascii="Arial" w:hAnsi="Arial" w:cs="Arial"/>
          <w:sz w:val="20"/>
          <w:szCs w:val="20"/>
        </w:rPr>
      </w:pPr>
      <w:r w:rsidRPr="006D7EAA">
        <w:rPr>
          <w:rFonts w:ascii="Arial" w:hAnsi="Arial" w:cs="Arial"/>
          <w:sz w:val="20"/>
          <w:szCs w:val="20"/>
        </w:rPr>
        <w:t xml:space="preserve">Encontra-se aberto na </w:t>
      </w:r>
      <w:r w:rsidRPr="006D7EAA">
        <w:rPr>
          <w:rFonts w:ascii="Arial" w:hAnsi="Arial" w:cs="Arial"/>
          <w:b/>
          <w:sz w:val="20"/>
          <w:szCs w:val="20"/>
        </w:rPr>
        <w:t>PREFEITURA MUNICIPAL DE RIBEIRÃO DO PINHAL – ESTADO DO PARANÁ</w:t>
      </w:r>
      <w:r w:rsidRPr="006D7EAA">
        <w:rPr>
          <w:rFonts w:ascii="Arial" w:hAnsi="Arial" w:cs="Arial"/>
          <w:sz w:val="20"/>
          <w:szCs w:val="20"/>
        </w:rPr>
        <w:t xml:space="preserve">, processo licitatório na modalidade Pregão Eletrônico, do tipo menor preço global por </w:t>
      </w:r>
      <w:r w:rsidR="006D7EAA">
        <w:rPr>
          <w:rFonts w:ascii="Arial" w:hAnsi="Arial" w:cs="Arial"/>
          <w:sz w:val="20"/>
          <w:szCs w:val="20"/>
        </w:rPr>
        <w:t>item</w:t>
      </w:r>
      <w:r w:rsidRPr="006D7EAA">
        <w:rPr>
          <w:rFonts w:ascii="Arial" w:hAnsi="Arial" w:cs="Arial"/>
          <w:sz w:val="20"/>
          <w:szCs w:val="20"/>
        </w:rPr>
        <w:t xml:space="preserve">, cujo objeto é a aquisição </w:t>
      </w:r>
      <w:r w:rsidR="006D7EAA" w:rsidRPr="006D7EAA">
        <w:rPr>
          <w:rFonts w:ascii="Arial" w:hAnsi="Arial" w:cs="Arial"/>
          <w:sz w:val="20"/>
          <w:szCs w:val="20"/>
        </w:rPr>
        <w:t xml:space="preserve">de móveis e equipamentos para o Centro Cultural José Martins Sobrinho </w:t>
      </w:r>
      <w:r w:rsidRPr="006D7EAA">
        <w:rPr>
          <w:rFonts w:ascii="Arial" w:hAnsi="Arial" w:cs="Arial"/>
          <w:sz w:val="20"/>
          <w:szCs w:val="20"/>
        </w:rPr>
        <w:t>de acordo com as condições, quantidades e exigências estabelecidas neste edital e seus anexos.</w:t>
      </w:r>
    </w:p>
    <w:p w:rsidR="00644E15" w:rsidRPr="006D7EAA" w:rsidRDefault="00644E15" w:rsidP="00644E15">
      <w:pPr>
        <w:pStyle w:val="SemEspaamento"/>
        <w:jc w:val="both"/>
        <w:rPr>
          <w:rFonts w:ascii="Arial" w:hAnsi="Arial" w:cs="Arial"/>
          <w:sz w:val="20"/>
          <w:szCs w:val="20"/>
        </w:rPr>
      </w:pPr>
      <w:r w:rsidRPr="006D7EAA">
        <w:rPr>
          <w:rFonts w:ascii="Arial" w:hAnsi="Arial" w:cs="Arial"/>
          <w:sz w:val="20"/>
          <w:szCs w:val="20"/>
        </w:rPr>
        <w:t xml:space="preserve">A realização do Pregão Eletrônico será no dia </w:t>
      </w:r>
      <w:r w:rsidR="006D7EAA" w:rsidRPr="006D7EAA">
        <w:rPr>
          <w:rFonts w:ascii="Arial" w:hAnsi="Arial" w:cs="Arial"/>
          <w:b/>
          <w:sz w:val="20"/>
          <w:szCs w:val="20"/>
        </w:rPr>
        <w:t>20</w:t>
      </w:r>
      <w:r w:rsidRPr="006D7EAA">
        <w:rPr>
          <w:rFonts w:ascii="Arial" w:hAnsi="Arial" w:cs="Arial"/>
          <w:b/>
          <w:sz w:val="20"/>
          <w:szCs w:val="20"/>
        </w:rPr>
        <w:t xml:space="preserve">/09/2024 </w:t>
      </w:r>
      <w:r w:rsidRPr="006D7EAA">
        <w:rPr>
          <w:rFonts w:ascii="Arial" w:hAnsi="Arial" w:cs="Arial"/>
          <w:sz w:val="20"/>
          <w:szCs w:val="20"/>
        </w:rPr>
        <w:t>com recebimento</w:t>
      </w:r>
      <w:r w:rsidRPr="006D7EAA">
        <w:rPr>
          <w:rFonts w:ascii="Arial" w:hAnsi="Arial" w:cs="Arial"/>
          <w:spacing w:val="-2"/>
          <w:sz w:val="20"/>
          <w:szCs w:val="20"/>
        </w:rPr>
        <w:t xml:space="preserve"> </w:t>
      </w:r>
      <w:r w:rsidRPr="006D7EAA">
        <w:rPr>
          <w:rFonts w:ascii="Arial" w:hAnsi="Arial" w:cs="Arial"/>
          <w:sz w:val="20"/>
          <w:szCs w:val="20"/>
        </w:rPr>
        <w:t>das</w:t>
      </w:r>
      <w:r w:rsidRPr="006D7EAA">
        <w:rPr>
          <w:rFonts w:ascii="Arial" w:hAnsi="Arial" w:cs="Arial"/>
          <w:spacing w:val="-3"/>
          <w:sz w:val="20"/>
          <w:szCs w:val="20"/>
        </w:rPr>
        <w:t xml:space="preserve"> </w:t>
      </w:r>
      <w:r w:rsidRPr="006D7EAA">
        <w:rPr>
          <w:rFonts w:ascii="Arial" w:hAnsi="Arial" w:cs="Arial"/>
          <w:sz w:val="20"/>
          <w:szCs w:val="20"/>
        </w:rPr>
        <w:t>propostas</w:t>
      </w:r>
      <w:r w:rsidRPr="006D7EAA">
        <w:rPr>
          <w:rFonts w:ascii="Arial" w:hAnsi="Arial" w:cs="Arial"/>
          <w:spacing w:val="3"/>
          <w:sz w:val="20"/>
          <w:szCs w:val="20"/>
        </w:rPr>
        <w:t xml:space="preserve"> </w:t>
      </w:r>
      <w:r w:rsidRPr="006D7EAA">
        <w:rPr>
          <w:rFonts w:ascii="Arial" w:hAnsi="Arial" w:cs="Arial"/>
          <w:sz w:val="20"/>
          <w:szCs w:val="20"/>
        </w:rPr>
        <w:t>até</w:t>
      </w:r>
      <w:r w:rsidRPr="006D7EAA">
        <w:rPr>
          <w:rFonts w:ascii="Arial" w:hAnsi="Arial" w:cs="Arial"/>
          <w:spacing w:val="-1"/>
          <w:sz w:val="20"/>
          <w:szCs w:val="20"/>
        </w:rPr>
        <w:t xml:space="preserve"> </w:t>
      </w:r>
      <w:r w:rsidRPr="006D7EAA">
        <w:rPr>
          <w:rFonts w:ascii="Arial" w:hAnsi="Arial" w:cs="Arial"/>
          <w:sz w:val="20"/>
          <w:szCs w:val="20"/>
        </w:rPr>
        <w:t>as</w:t>
      </w:r>
      <w:r w:rsidRPr="006D7EAA">
        <w:rPr>
          <w:rFonts w:ascii="Arial" w:hAnsi="Arial" w:cs="Arial"/>
          <w:spacing w:val="-3"/>
          <w:sz w:val="20"/>
          <w:szCs w:val="20"/>
        </w:rPr>
        <w:t xml:space="preserve"> </w:t>
      </w:r>
      <w:r w:rsidRPr="006D7EAA">
        <w:rPr>
          <w:rFonts w:ascii="Arial" w:hAnsi="Arial" w:cs="Arial"/>
          <w:sz w:val="20"/>
          <w:szCs w:val="20"/>
        </w:rPr>
        <w:t>09h00min, abertura das propostas das 09h01min às 09h29min e início</w:t>
      </w:r>
      <w:r w:rsidRPr="006D7EAA">
        <w:rPr>
          <w:rFonts w:ascii="Arial" w:hAnsi="Arial" w:cs="Arial"/>
          <w:spacing w:val="1"/>
          <w:sz w:val="20"/>
          <w:szCs w:val="20"/>
        </w:rPr>
        <w:t xml:space="preserve"> </w:t>
      </w:r>
      <w:r w:rsidRPr="006D7EAA">
        <w:rPr>
          <w:rFonts w:ascii="Arial" w:hAnsi="Arial" w:cs="Arial"/>
          <w:sz w:val="20"/>
          <w:szCs w:val="20"/>
        </w:rPr>
        <w:t>da</w:t>
      </w:r>
      <w:r w:rsidRPr="006D7EAA">
        <w:rPr>
          <w:rFonts w:ascii="Arial" w:hAnsi="Arial" w:cs="Arial"/>
          <w:spacing w:val="-9"/>
          <w:sz w:val="20"/>
          <w:szCs w:val="20"/>
        </w:rPr>
        <w:t xml:space="preserve"> </w:t>
      </w:r>
      <w:r w:rsidRPr="006D7EAA">
        <w:rPr>
          <w:rFonts w:ascii="Arial" w:hAnsi="Arial" w:cs="Arial"/>
          <w:sz w:val="20"/>
          <w:szCs w:val="20"/>
        </w:rPr>
        <w:t>sessão</w:t>
      </w:r>
      <w:r w:rsidRPr="006D7EAA">
        <w:rPr>
          <w:rFonts w:ascii="Arial" w:hAnsi="Arial" w:cs="Arial"/>
          <w:spacing w:val="1"/>
          <w:sz w:val="20"/>
          <w:szCs w:val="20"/>
        </w:rPr>
        <w:t xml:space="preserve"> </w:t>
      </w:r>
      <w:r w:rsidRPr="006D7EAA">
        <w:rPr>
          <w:rFonts w:ascii="Arial" w:hAnsi="Arial" w:cs="Arial"/>
          <w:sz w:val="20"/>
          <w:szCs w:val="20"/>
        </w:rPr>
        <w:t>de</w:t>
      </w:r>
      <w:r w:rsidRPr="006D7EAA">
        <w:rPr>
          <w:rFonts w:ascii="Arial" w:hAnsi="Arial" w:cs="Arial"/>
          <w:spacing w:val="-1"/>
          <w:sz w:val="20"/>
          <w:szCs w:val="20"/>
        </w:rPr>
        <w:t xml:space="preserve"> </w:t>
      </w:r>
      <w:r w:rsidRPr="006D7EAA">
        <w:rPr>
          <w:rFonts w:ascii="Arial" w:hAnsi="Arial" w:cs="Arial"/>
          <w:sz w:val="20"/>
          <w:szCs w:val="20"/>
        </w:rPr>
        <w:t>disputa</w:t>
      </w:r>
      <w:r w:rsidRPr="006D7EAA">
        <w:rPr>
          <w:rFonts w:ascii="Arial" w:hAnsi="Arial" w:cs="Arial"/>
          <w:spacing w:val="-5"/>
          <w:sz w:val="20"/>
          <w:szCs w:val="20"/>
        </w:rPr>
        <w:t xml:space="preserve"> </w:t>
      </w:r>
      <w:r w:rsidRPr="006D7EAA">
        <w:rPr>
          <w:rFonts w:ascii="Arial" w:hAnsi="Arial" w:cs="Arial"/>
          <w:sz w:val="20"/>
          <w:szCs w:val="20"/>
        </w:rPr>
        <w:t>de</w:t>
      </w:r>
      <w:r w:rsidRPr="006D7EAA">
        <w:rPr>
          <w:rFonts w:ascii="Arial" w:hAnsi="Arial" w:cs="Arial"/>
          <w:spacing w:val="-1"/>
          <w:sz w:val="20"/>
          <w:szCs w:val="20"/>
        </w:rPr>
        <w:t xml:space="preserve"> </w:t>
      </w:r>
      <w:r w:rsidRPr="006D7EAA">
        <w:rPr>
          <w:rFonts w:ascii="Arial" w:hAnsi="Arial" w:cs="Arial"/>
          <w:sz w:val="20"/>
          <w:szCs w:val="20"/>
        </w:rPr>
        <w:t xml:space="preserve">preços 09h30min. </w:t>
      </w:r>
    </w:p>
    <w:p w:rsidR="00644E15" w:rsidRPr="006D7EAA" w:rsidRDefault="00644E15" w:rsidP="00644E15">
      <w:pPr>
        <w:pStyle w:val="SemEspaamento"/>
        <w:jc w:val="both"/>
        <w:rPr>
          <w:rFonts w:ascii="Arial" w:hAnsi="Arial" w:cs="Arial"/>
          <w:sz w:val="20"/>
          <w:szCs w:val="20"/>
        </w:rPr>
      </w:pPr>
    </w:p>
    <w:p w:rsidR="00644E15" w:rsidRPr="006D7EAA" w:rsidRDefault="00644E15" w:rsidP="00644E15">
      <w:pPr>
        <w:pStyle w:val="SemEspaamento"/>
        <w:jc w:val="both"/>
        <w:rPr>
          <w:rFonts w:ascii="Arial" w:hAnsi="Arial" w:cs="Arial"/>
          <w:sz w:val="20"/>
          <w:szCs w:val="20"/>
        </w:rPr>
      </w:pPr>
      <w:r w:rsidRPr="006D7EAA">
        <w:rPr>
          <w:rFonts w:ascii="Arial" w:hAnsi="Arial" w:cs="Arial"/>
          <w:sz w:val="20"/>
          <w:szCs w:val="20"/>
        </w:rPr>
        <w:t xml:space="preserve">O valor total estimado para tal contratação será de </w:t>
      </w:r>
      <w:r w:rsidR="006D7EAA" w:rsidRPr="006D7EAA">
        <w:rPr>
          <w:rFonts w:ascii="Arial" w:hAnsi="Arial" w:cs="Arial"/>
          <w:b/>
          <w:sz w:val="20"/>
          <w:szCs w:val="20"/>
        </w:rPr>
        <w:t xml:space="preserve">R$ </w:t>
      </w:r>
      <w:r w:rsidR="006D7EAA" w:rsidRPr="006D7EAA">
        <w:rPr>
          <w:rFonts w:ascii="Arial" w:hAnsi="Arial" w:cs="Arial"/>
          <w:b/>
          <w:color w:val="000000"/>
          <w:sz w:val="20"/>
          <w:szCs w:val="20"/>
        </w:rPr>
        <w:t>78.387,49</w:t>
      </w:r>
      <w:r w:rsidR="006D7EAA" w:rsidRPr="006D7EAA">
        <w:rPr>
          <w:rFonts w:ascii="Arial" w:hAnsi="Arial" w:cs="Arial"/>
          <w:sz w:val="20"/>
          <w:szCs w:val="20"/>
        </w:rPr>
        <w:t xml:space="preserve"> (setenta e oito mil trezentos e oitenta e sete reais e quarenta e nove centavos).</w:t>
      </w:r>
    </w:p>
    <w:p w:rsidR="00644E15" w:rsidRPr="00A418E5" w:rsidRDefault="00644E15" w:rsidP="00644E15">
      <w:pPr>
        <w:pStyle w:val="SemEspaamento"/>
        <w:jc w:val="both"/>
        <w:rPr>
          <w:rFonts w:ascii="Arial" w:hAnsi="Arial" w:cs="Arial"/>
          <w:sz w:val="20"/>
          <w:szCs w:val="20"/>
        </w:rPr>
      </w:pPr>
    </w:p>
    <w:p w:rsidR="00644E15" w:rsidRPr="00A418E5" w:rsidRDefault="00644E15" w:rsidP="00644E15">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644E15" w:rsidRPr="00A418E5" w:rsidRDefault="00644E15" w:rsidP="00644E15">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ind w:right="-376"/>
        <w:jc w:val="both"/>
        <w:rPr>
          <w:rFonts w:ascii="Arial" w:hAnsi="Arial" w:cs="Arial"/>
          <w:sz w:val="20"/>
          <w:szCs w:val="20"/>
        </w:rPr>
      </w:pPr>
    </w:p>
    <w:p w:rsidR="00644E15" w:rsidRPr="00334069" w:rsidRDefault="00644E15" w:rsidP="00644E15">
      <w:pPr>
        <w:ind w:right="-376"/>
        <w:jc w:val="both"/>
        <w:rPr>
          <w:rFonts w:ascii="Arial" w:hAnsi="Arial" w:cs="Arial"/>
          <w:sz w:val="20"/>
          <w:szCs w:val="20"/>
        </w:rPr>
      </w:pPr>
      <w:r w:rsidRPr="00334069">
        <w:rPr>
          <w:rFonts w:ascii="Arial" w:hAnsi="Arial" w:cs="Arial"/>
          <w:sz w:val="20"/>
          <w:szCs w:val="20"/>
        </w:rPr>
        <w:t xml:space="preserve">Ribeirão do Pinhal, </w:t>
      </w:r>
      <w:r w:rsidR="006D7EAA">
        <w:rPr>
          <w:rFonts w:ascii="Arial" w:hAnsi="Arial" w:cs="Arial"/>
          <w:sz w:val="20"/>
          <w:szCs w:val="20"/>
        </w:rPr>
        <w:t>04 de setembro</w:t>
      </w:r>
      <w:r>
        <w:rPr>
          <w:rFonts w:ascii="Arial" w:hAnsi="Arial" w:cs="Arial"/>
          <w:sz w:val="20"/>
          <w:szCs w:val="20"/>
        </w:rPr>
        <w:t xml:space="preserve"> de 2024</w:t>
      </w:r>
      <w:r w:rsidRPr="00334069">
        <w:rPr>
          <w:rFonts w:ascii="Arial" w:hAnsi="Arial" w:cs="Arial"/>
          <w:sz w:val="20"/>
          <w:szCs w:val="20"/>
        </w:rPr>
        <w:t>.</w:t>
      </w:r>
    </w:p>
    <w:p w:rsidR="00644E15" w:rsidRPr="00334069" w:rsidRDefault="00644E15" w:rsidP="00644E15">
      <w:pPr>
        <w:jc w:val="both"/>
        <w:rPr>
          <w:rFonts w:ascii="Arial" w:hAnsi="Arial" w:cs="Arial"/>
          <w:b/>
          <w:sz w:val="20"/>
          <w:szCs w:val="20"/>
        </w:rPr>
      </w:pPr>
    </w:p>
    <w:p w:rsidR="00644E15" w:rsidRPr="00334069" w:rsidRDefault="00644E15" w:rsidP="00644E15">
      <w:pPr>
        <w:ind w:right="-376"/>
        <w:jc w:val="both"/>
        <w:rPr>
          <w:rFonts w:ascii="Arial" w:hAnsi="Arial" w:cs="Arial"/>
          <w:b/>
          <w:sz w:val="20"/>
          <w:szCs w:val="20"/>
        </w:rPr>
      </w:pPr>
    </w:p>
    <w:p w:rsidR="00644E15" w:rsidRPr="00334069" w:rsidRDefault="00644E15" w:rsidP="00644E1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644E15" w:rsidRPr="00334069" w:rsidRDefault="00644E15" w:rsidP="00644E1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644E15" w:rsidRPr="00334069" w:rsidRDefault="00644E15" w:rsidP="00644E15">
      <w:pPr>
        <w:jc w:val="both"/>
        <w:rPr>
          <w:rFonts w:ascii="Arial" w:hAnsi="Arial" w:cs="Arial"/>
          <w:sz w:val="20"/>
          <w:szCs w:val="20"/>
        </w:rPr>
      </w:pPr>
    </w:p>
    <w:p w:rsidR="00644E15" w:rsidRPr="00334069" w:rsidRDefault="00644E15" w:rsidP="00644E15">
      <w:pPr>
        <w:jc w:val="both"/>
        <w:rPr>
          <w:rFonts w:ascii="Arial" w:hAnsi="Arial" w:cs="Arial"/>
          <w:sz w:val="20"/>
          <w:szCs w:val="20"/>
        </w:rPr>
      </w:pPr>
    </w:p>
    <w:p w:rsidR="00644E15" w:rsidRPr="00334069" w:rsidRDefault="00644E15" w:rsidP="00644E15">
      <w:pPr>
        <w:jc w:val="both"/>
        <w:rPr>
          <w:rFonts w:ascii="Arial" w:hAnsi="Arial" w:cs="Arial"/>
          <w:sz w:val="20"/>
          <w:szCs w:val="20"/>
        </w:rPr>
      </w:pPr>
    </w:p>
    <w:p w:rsidR="00644E15" w:rsidRPr="00334069" w:rsidRDefault="00644E15" w:rsidP="00644E15">
      <w:pPr>
        <w:tabs>
          <w:tab w:val="left" w:pos="5810"/>
        </w:tabs>
        <w:jc w:val="both"/>
        <w:rPr>
          <w:rFonts w:ascii="Arial" w:hAnsi="Arial" w:cs="Arial"/>
          <w:sz w:val="20"/>
          <w:szCs w:val="20"/>
        </w:rPr>
      </w:pPr>
    </w:p>
    <w:p w:rsidR="00644E15" w:rsidRDefault="00644E15" w:rsidP="00644E15">
      <w:pPr>
        <w:tabs>
          <w:tab w:val="left" w:pos="2242"/>
          <w:tab w:val="left" w:pos="3882"/>
        </w:tabs>
        <w:jc w:val="both"/>
        <w:rPr>
          <w:rFonts w:ascii="Arial" w:hAnsi="Arial" w:cs="Arial"/>
          <w:sz w:val="20"/>
          <w:szCs w:val="20"/>
        </w:rPr>
      </w:pPr>
      <w:r>
        <w:rPr>
          <w:rFonts w:ascii="Arial" w:hAnsi="Arial" w:cs="Arial"/>
          <w:sz w:val="20"/>
          <w:szCs w:val="20"/>
        </w:rPr>
        <w:tab/>
      </w:r>
    </w:p>
    <w:p w:rsidR="00644E15" w:rsidRDefault="00644E15" w:rsidP="00644E15">
      <w:pPr>
        <w:tabs>
          <w:tab w:val="left" w:pos="2242"/>
          <w:tab w:val="left" w:pos="3882"/>
        </w:tabs>
        <w:jc w:val="both"/>
        <w:rPr>
          <w:rFonts w:ascii="Arial" w:hAnsi="Arial" w:cs="Arial"/>
          <w:sz w:val="20"/>
          <w:szCs w:val="20"/>
        </w:rPr>
      </w:pPr>
    </w:p>
    <w:p w:rsidR="006D7EAA" w:rsidRDefault="006D7EAA" w:rsidP="00644E15">
      <w:pPr>
        <w:tabs>
          <w:tab w:val="left" w:pos="2242"/>
          <w:tab w:val="left" w:pos="3882"/>
        </w:tabs>
        <w:jc w:val="both"/>
        <w:rPr>
          <w:rFonts w:ascii="Arial" w:hAnsi="Arial" w:cs="Arial"/>
          <w:sz w:val="20"/>
          <w:szCs w:val="20"/>
        </w:rPr>
      </w:pPr>
    </w:p>
    <w:p w:rsidR="006D7EAA" w:rsidRDefault="006D7EAA" w:rsidP="00644E15">
      <w:pPr>
        <w:tabs>
          <w:tab w:val="left" w:pos="2242"/>
          <w:tab w:val="left" w:pos="3882"/>
        </w:tabs>
        <w:jc w:val="both"/>
        <w:rPr>
          <w:rFonts w:ascii="Arial" w:hAnsi="Arial" w:cs="Arial"/>
          <w:sz w:val="20"/>
          <w:szCs w:val="20"/>
        </w:rPr>
      </w:pPr>
    </w:p>
    <w:p w:rsidR="000937C2" w:rsidRDefault="000937C2" w:rsidP="00644E15">
      <w:pPr>
        <w:tabs>
          <w:tab w:val="left" w:pos="2242"/>
          <w:tab w:val="left" w:pos="3882"/>
        </w:tabs>
        <w:jc w:val="both"/>
        <w:rPr>
          <w:rFonts w:ascii="Arial" w:hAnsi="Arial" w:cs="Arial"/>
          <w:sz w:val="20"/>
          <w:szCs w:val="20"/>
        </w:rPr>
      </w:pPr>
    </w:p>
    <w:p w:rsidR="000937C2" w:rsidRDefault="000937C2" w:rsidP="00644E15">
      <w:pPr>
        <w:tabs>
          <w:tab w:val="left" w:pos="2242"/>
          <w:tab w:val="left" w:pos="3882"/>
        </w:tabs>
        <w:jc w:val="both"/>
        <w:rPr>
          <w:rFonts w:ascii="Arial" w:hAnsi="Arial" w:cs="Arial"/>
          <w:sz w:val="20"/>
          <w:szCs w:val="20"/>
        </w:rPr>
      </w:pPr>
    </w:p>
    <w:p w:rsidR="00644E15" w:rsidRPr="00334069" w:rsidRDefault="000937C2" w:rsidP="00644E15">
      <w:pPr>
        <w:pStyle w:val="SemEspaamento"/>
        <w:jc w:val="center"/>
        <w:rPr>
          <w:rFonts w:ascii="Arial" w:hAnsi="Arial" w:cs="Arial"/>
          <w:b/>
          <w:sz w:val="20"/>
          <w:szCs w:val="20"/>
          <w:u w:val="single"/>
        </w:rPr>
      </w:pPr>
      <w:r>
        <w:rPr>
          <w:rFonts w:ascii="Arial" w:hAnsi="Arial" w:cs="Arial"/>
          <w:b/>
          <w:sz w:val="20"/>
          <w:szCs w:val="20"/>
          <w:u w:val="single"/>
        </w:rPr>
        <w:t>E</w:t>
      </w:r>
      <w:r w:rsidR="00644E15" w:rsidRPr="00334069">
        <w:rPr>
          <w:rFonts w:ascii="Arial" w:hAnsi="Arial" w:cs="Arial"/>
          <w:b/>
          <w:sz w:val="20"/>
          <w:szCs w:val="20"/>
          <w:u w:val="single"/>
        </w:rPr>
        <w:t>DITAL DE PREGÃO ELETRÔNICO</w:t>
      </w:r>
      <w:r w:rsidR="00644E15">
        <w:rPr>
          <w:rFonts w:ascii="Arial" w:hAnsi="Arial" w:cs="Arial"/>
          <w:b/>
          <w:sz w:val="20"/>
          <w:szCs w:val="20"/>
          <w:u w:val="single"/>
        </w:rPr>
        <w:t xml:space="preserve"> </w:t>
      </w:r>
      <w:r w:rsidR="00644E15" w:rsidRPr="00334069">
        <w:rPr>
          <w:rFonts w:ascii="Arial" w:hAnsi="Arial" w:cs="Arial"/>
          <w:b/>
          <w:sz w:val="20"/>
          <w:szCs w:val="20"/>
          <w:u w:val="single"/>
        </w:rPr>
        <w:t xml:space="preserve">n° </w:t>
      </w:r>
      <w:r w:rsidR="00644E15">
        <w:rPr>
          <w:rFonts w:ascii="Arial" w:hAnsi="Arial" w:cs="Arial"/>
          <w:b/>
          <w:sz w:val="20"/>
          <w:szCs w:val="20"/>
          <w:u w:val="single"/>
        </w:rPr>
        <w:t>0</w:t>
      </w:r>
      <w:r w:rsidR="006D7EAA">
        <w:rPr>
          <w:rFonts w:ascii="Arial" w:hAnsi="Arial" w:cs="Arial"/>
          <w:b/>
          <w:sz w:val="20"/>
          <w:szCs w:val="20"/>
          <w:u w:val="single"/>
        </w:rPr>
        <w:t>61</w:t>
      </w:r>
      <w:r w:rsidR="00644E15">
        <w:rPr>
          <w:rFonts w:ascii="Arial" w:hAnsi="Arial" w:cs="Arial"/>
          <w:b/>
          <w:sz w:val="20"/>
          <w:szCs w:val="20"/>
          <w:u w:val="single"/>
        </w:rPr>
        <w:t>/2024</w:t>
      </w:r>
      <w:r w:rsidR="00644E15" w:rsidRPr="00334069">
        <w:rPr>
          <w:rFonts w:ascii="Arial" w:hAnsi="Arial" w:cs="Arial"/>
          <w:b/>
          <w:sz w:val="20"/>
          <w:szCs w:val="20"/>
          <w:u w:val="single"/>
        </w:rPr>
        <w:t>.</w:t>
      </w:r>
    </w:p>
    <w:p w:rsidR="00644E15" w:rsidRDefault="00644E15" w:rsidP="00644E1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sidR="006D7EAA">
        <w:rPr>
          <w:rFonts w:ascii="Arial" w:hAnsi="Arial" w:cs="Arial"/>
          <w:b/>
          <w:sz w:val="20"/>
          <w:szCs w:val="20"/>
          <w:u w:val="single"/>
        </w:rPr>
        <w:t>235</w:t>
      </w:r>
      <w:r w:rsidRPr="003A58BA">
        <w:rPr>
          <w:rFonts w:ascii="Arial" w:hAnsi="Arial" w:cs="Arial"/>
          <w:b/>
          <w:sz w:val="20"/>
          <w:szCs w:val="20"/>
          <w:u w:val="single"/>
        </w:rPr>
        <w:t>/2024</w:t>
      </w:r>
    </w:p>
    <w:p w:rsidR="00644E15" w:rsidRPr="009D6CE8" w:rsidRDefault="006D7EAA" w:rsidP="00644E15">
      <w:pPr>
        <w:ind w:right="-376"/>
        <w:jc w:val="center"/>
        <w:rPr>
          <w:rFonts w:ascii="Arial" w:hAnsi="Arial" w:cs="Arial"/>
          <w:b/>
          <w:sz w:val="20"/>
          <w:szCs w:val="20"/>
          <w:u w:val="single"/>
        </w:rPr>
      </w:pPr>
      <w:r>
        <w:rPr>
          <w:rFonts w:ascii="Arial" w:hAnsi="Arial" w:cs="Arial"/>
          <w:b/>
          <w:sz w:val="20"/>
          <w:szCs w:val="20"/>
          <w:u w:val="single"/>
        </w:rPr>
        <w:t>EXCLUSIVO</w:t>
      </w:r>
      <w:r w:rsidR="00644E15" w:rsidRPr="009D6CE8">
        <w:rPr>
          <w:rFonts w:ascii="Arial" w:hAnsi="Arial" w:cs="Arial"/>
          <w:b/>
          <w:sz w:val="20"/>
          <w:szCs w:val="20"/>
          <w:u w:val="single"/>
        </w:rPr>
        <w:t xml:space="preserve"> PARA MEI/ME/EPP (LC 147/2014) </w:t>
      </w:r>
    </w:p>
    <w:p w:rsidR="00644E15" w:rsidRPr="00334069" w:rsidRDefault="00644E15" w:rsidP="00644E15">
      <w:pPr>
        <w:pStyle w:val="SemEspaamento"/>
        <w:jc w:val="center"/>
        <w:rPr>
          <w:rFonts w:ascii="Arial" w:hAnsi="Arial" w:cs="Arial"/>
          <w:b/>
          <w:sz w:val="20"/>
          <w:szCs w:val="20"/>
          <w:u w:val="single"/>
        </w:rPr>
      </w:pPr>
    </w:p>
    <w:p w:rsidR="00644E15" w:rsidRPr="00334069" w:rsidRDefault="00644E15" w:rsidP="00644E1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006D7EAA">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Pr>
          <w:rFonts w:ascii="Arial" w:hAnsi="Arial" w:cs="Arial"/>
          <w:sz w:val="20"/>
          <w:szCs w:val="20"/>
        </w:rPr>
        <w:t xml:space="preserve"> </w:t>
      </w:r>
      <w:proofErr w:type="gramStart"/>
      <w:r>
        <w:rPr>
          <w:rFonts w:ascii="Arial" w:hAnsi="Arial" w:cs="Arial"/>
          <w:sz w:val="20"/>
          <w:szCs w:val="20"/>
        </w:rPr>
        <w:t>a</w:t>
      </w:r>
      <w:proofErr w:type="gramEnd"/>
      <w:r w:rsidRPr="00334069">
        <w:rPr>
          <w:rFonts w:ascii="Arial" w:hAnsi="Arial" w:cs="Arial"/>
          <w:b/>
          <w:spacing w:val="23"/>
          <w:sz w:val="20"/>
          <w:szCs w:val="20"/>
        </w:rPr>
        <w:t xml:space="preserve"> </w:t>
      </w:r>
      <w:r w:rsidR="006D7EAA" w:rsidRPr="006D7EAA">
        <w:rPr>
          <w:rFonts w:ascii="Arial" w:hAnsi="Arial" w:cs="Arial"/>
          <w:sz w:val="20"/>
          <w:szCs w:val="20"/>
        </w:rPr>
        <w:t>aquisição de móveis e equipamentos para o Centro Cultural José Martins Sobrinho</w:t>
      </w:r>
      <w:r>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644E15" w:rsidRPr="00334069" w:rsidRDefault="00644E15" w:rsidP="00644E1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44E15" w:rsidRPr="00334069" w:rsidTr="00644E15">
        <w:tc>
          <w:tcPr>
            <w:tcW w:w="8956" w:type="dxa"/>
          </w:tcPr>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6D7EAA">
              <w:rPr>
                <w:rFonts w:ascii="Arial" w:hAnsi="Arial" w:cs="Arial"/>
                <w:b/>
                <w:sz w:val="20"/>
                <w:szCs w:val="20"/>
              </w:rPr>
              <w:t>20</w:t>
            </w:r>
            <w:r>
              <w:rPr>
                <w:rFonts w:ascii="Arial" w:hAnsi="Arial" w:cs="Arial"/>
                <w:b/>
                <w:sz w:val="20"/>
                <w:szCs w:val="20"/>
              </w:rPr>
              <w:t>/09/</w:t>
            </w:r>
            <w:r w:rsidRPr="00F12407">
              <w:rPr>
                <w:rFonts w:ascii="Arial" w:hAnsi="Arial" w:cs="Arial"/>
                <w:b/>
                <w:sz w:val="20"/>
                <w:szCs w:val="20"/>
              </w:rPr>
              <w:t>2024</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644E15" w:rsidRPr="00334069" w:rsidRDefault="00644E15" w:rsidP="006D7EAA">
            <w:pPr>
              <w:pStyle w:val="SemEspaamento"/>
              <w:jc w:val="both"/>
              <w:rPr>
                <w:rFonts w:ascii="Arial" w:hAnsi="Arial" w:cs="Arial"/>
                <w:b/>
                <w:sz w:val="20"/>
                <w:szCs w:val="20"/>
              </w:rPr>
            </w:pPr>
            <w:r w:rsidRPr="00334069">
              <w:rPr>
                <w:rFonts w:ascii="Arial" w:hAnsi="Arial" w:cs="Arial"/>
                <w:b/>
                <w:sz w:val="20"/>
                <w:szCs w:val="20"/>
              </w:rPr>
              <w:t xml:space="preserve">VALOR ESTIMADO: </w:t>
            </w:r>
            <w:r w:rsidR="006D7EAA" w:rsidRPr="006D7EAA">
              <w:rPr>
                <w:rFonts w:ascii="Arial" w:hAnsi="Arial" w:cs="Arial"/>
                <w:b/>
                <w:sz w:val="20"/>
                <w:szCs w:val="20"/>
              </w:rPr>
              <w:t xml:space="preserve">R$ </w:t>
            </w:r>
            <w:r w:rsidR="006D7EAA" w:rsidRPr="006D7EAA">
              <w:rPr>
                <w:rFonts w:ascii="Arial" w:hAnsi="Arial" w:cs="Arial"/>
                <w:b/>
                <w:color w:val="000000"/>
                <w:sz w:val="20"/>
                <w:szCs w:val="20"/>
              </w:rPr>
              <w:t>78.387,49</w:t>
            </w:r>
            <w:r w:rsidR="006D7EAA" w:rsidRPr="006D7EAA">
              <w:rPr>
                <w:rFonts w:ascii="Arial" w:hAnsi="Arial" w:cs="Arial"/>
                <w:sz w:val="20"/>
                <w:szCs w:val="20"/>
              </w:rPr>
              <w:t xml:space="preserve"> (setenta e oito mil trezentos e oitenta e sete reais e quarenta e nove centavos).</w:t>
            </w:r>
          </w:p>
        </w:tc>
      </w:tr>
    </w:tbl>
    <w:p w:rsidR="00644E15" w:rsidRPr="00334069" w:rsidRDefault="00644E15" w:rsidP="00644E15">
      <w:pPr>
        <w:pStyle w:val="SemEspaamento"/>
        <w:jc w:val="both"/>
        <w:rPr>
          <w:rFonts w:ascii="Arial" w:hAnsi="Arial" w:cs="Arial"/>
          <w:sz w:val="20"/>
          <w:szCs w:val="20"/>
        </w:rPr>
      </w:pPr>
    </w:p>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644E15" w:rsidRPr="00334069" w:rsidRDefault="00644E15" w:rsidP="00644E1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644E15" w:rsidRPr="00334069" w:rsidRDefault="00644E15" w:rsidP="00644E1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DISPOSIÇÕES PRELIMINARES</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HABILITAÇÃO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PAGAMENTO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644E15" w:rsidRPr="00334069" w:rsidTr="00644E15">
        <w:tc>
          <w:tcPr>
            <w:tcW w:w="56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DISPOSIÇÕES FINAIS</w:t>
            </w:r>
          </w:p>
        </w:tc>
      </w:tr>
    </w:tbl>
    <w:p w:rsidR="00644E15" w:rsidRPr="00334069" w:rsidRDefault="00644E15" w:rsidP="00644E15">
      <w:pPr>
        <w:pStyle w:val="SemEspaamento"/>
        <w:jc w:val="both"/>
        <w:rPr>
          <w:rFonts w:ascii="Arial" w:hAnsi="Arial" w:cs="Arial"/>
          <w:sz w:val="20"/>
          <w:szCs w:val="20"/>
        </w:rPr>
      </w:pPr>
    </w:p>
    <w:p w:rsidR="00644E15" w:rsidRPr="00334069" w:rsidRDefault="00644E15" w:rsidP="00644E1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644E15" w:rsidRPr="00334069" w:rsidRDefault="00644E15" w:rsidP="00644E1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ANEXO 01</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Termo de referência</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ANEXO 02</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ANEXO 03</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ANEXO 06.1</w:t>
            </w:r>
          </w:p>
        </w:tc>
        <w:tc>
          <w:tcPr>
            <w:tcW w:w="7544"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644E15" w:rsidRPr="00334069" w:rsidTr="00644E15">
        <w:tc>
          <w:tcPr>
            <w:tcW w:w="1418"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644E15" w:rsidRPr="00334069" w:rsidRDefault="00644E15" w:rsidP="00644E1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644E15" w:rsidRPr="00334069" w:rsidRDefault="00644E15" w:rsidP="00644E15">
      <w:pPr>
        <w:pStyle w:val="SemEspaamento"/>
        <w:rPr>
          <w:rFonts w:ascii="Arial" w:hAnsi="Arial" w:cs="Arial"/>
        </w:rPr>
      </w:pPr>
    </w:p>
    <w:p w:rsidR="00644E15" w:rsidRPr="00334069" w:rsidRDefault="00644E15" w:rsidP="00644E1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644E15" w:rsidRPr="00334069" w:rsidRDefault="00644E15" w:rsidP="00644E1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644E15" w:rsidRPr="006557AF" w:rsidRDefault="00644E15" w:rsidP="00644E1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644E15" w:rsidRPr="006557AF" w:rsidRDefault="00644E15" w:rsidP="00644E15">
      <w:pPr>
        <w:pStyle w:val="SemEspaamento"/>
        <w:jc w:val="both"/>
        <w:rPr>
          <w:rFonts w:ascii="Arial" w:hAnsi="Arial" w:cs="Arial"/>
          <w:b/>
          <w:sz w:val="20"/>
          <w:szCs w:val="20"/>
          <w:u w:val="single"/>
        </w:rPr>
      </w:pP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9D6CE8">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44E15" w:rsidRPr="009D6CE8" w:rsidRDefault="00644E15" w:rsidP="00644E1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644E15" w:rsidRPr="009D6CE8" w:rsidRDefault="00644E15" w:rsidP="00644E1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644E15" w:rsidRPr="009D6CE8" w:rsidRDefault="00644E15" w:rsidP="00644E1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644E15" w:rsidRPr="009D6CE8" w:rsidRDefault="00644E15" w:rsidP="00644E1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644E15" w:rsidRPr="009D6CE8" w:rsidRDefault="00644E15" w:rsidP="00644E1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644E15" w:rsidRPr="00334069" w:rsidRDefault="00644E15" w:rsidP="00644E1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  </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644E15" w:rsidRPr="00334069" w:rsidRDefault="00644E15" w:rsidP="00644E1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  </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sidR="006D7EAA">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jc w:val="both"/>
        <w:rPr>
          <w:rFonts w:ascii="Arial" w:hAnsi="Arial" w:cs="Arial"/>
          <w:b/>
          <w:sz w:val="20"/>
          <w:szCs w:val="20"/>
        </w:rPr>
      </w:pPr>
      <w:r w:rsidRPr="00334069">
        <w:rPr>
          <w:rFonts w:ascii="Arial" w:hAnsi="Arial" w:cs="Arial"/>
          <w:b/>
          <w:sz w:val="20"/>
          <w:szCs w:val="20"/>
        </w:rPr>
        <w:t xml:space="preserve">PROPOSTA NO SISTEMA ELETRÔNICO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644E15" w:rsidRPr="00334069" w:rsidRDefault="00644E15" w:rsidP="00644E15">
      <w:pPr>
        <w:pStyle w:val="SemEspaamento"/>
        <w:jc w:val="both"/>
        <w:rPr>
          <w:rFonts w:ascii="Arial" w:hAnsi="Arial" w:cs="Arial"/>
          <w:b/>
          <w:sz w:val="20"/>
          <w:szCs w:val="20"/>
          <w:u w:val="single"/>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644E15" w:rsidRPr="00334069" w:rsidRDefault="00644E15" w:rsidP="00644E15">
      <w:pPr>
        <w:pStyle w:val="SemEspaamento"/>
        <w:jc w:val="both"/>
        <w:rPr>
          <w:rFonts w:ascii="Arial" w:hAnsi="Arial" w:cs="Arial"/>
          <w:b/>
          <w:sz w:val="20"/>
          <w:szCs w:val="20"/>
          <w:u w:val="single"/>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sidR="006D7EAA">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44E15" w:rsidRPr="00334069" w:rsidRDefault="00644E15" w:rsidP="00644E1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jc w:val="both"/>
        <w:rPr>
          <w:rFonts w:ascii="Arial" w:hAnsi="Arial" w:cs="Arial"/>
          <w:b/>
          <w:sz w:val="20"/>
          <w:szCs w:val="20"/>
          <w:u w:val="single"/>
        </w:rPr>
      </w:pPr>
      <w:r w:rsidRPr="00334069">
        <w:rPr>
          <w:rFonts w:ascii="Arial" w:hAnsi="Arial" w:cs="Arial"/>
          <w:b/>
          <w:sz w:val="20"/>
          <w:szCs w:val="20"/>
          <w:u w:val="single"/>
        </w:rPr>
        <w:t>08. HABILITAÇÃO</w:t>
      </w:r>
    </w:p>
    <w:p w:rsidR="00644E15" w:rsidRPr="00334069" w:rsidRDefault="00644E15" w:rsidP="00644E15">
      <w:pPr>
        <w:jc w:val="both"/>
        <w:rPr>
          <w:rFonts w:ascii="Arial" w:hAnsi="Arial" w:cs="Arial"/>
          <w:sz w:val="20"/>
          <w:szCs w:val="20"/>
        </w:rPr>
      </w:pPr>
      <w:r w:rsidRPr="00334069">
        <w:rPr>
          <w:rFonts w:ascii="Arial" w:hAnsi="Arial" w:cs="Arial"/>
          <w:sz w:val="20"/>
          <w:szCs w:val="20"/>
        </w:rPr>
        <w:t xml:space="preserve">8.1 Conforme ANEXO 03. </w:t>
      </w:r>
    </w:p>
    <w:p w:rsidR="00644E15" w:rsidRPr="00334069" w:rsidRDefault="00644E15" w:rsidP="00644E15">
      <w:pPr>
        <w:jc w:val="both"/>
        <w:rPr>
          <w:rFonts w:ascii="Arial" w:hAnsi="Arial" w:cs="Arial"/>
          <w:b/>
          <w:sz w:val="20"/>
          <w:szCs w:val="20"/>
          <w:u w:val="single"/>
        </w:rPr>
      </w:pPr>
      <w:r w:rsidRPr="00334069">
        <w:rPr>
          <w:rFonts w:ascii="Arial" w:hAnsi="Arial" w:cs="Arial"/>
          <w:b/>
          <w:sz w:val="20"/>
          <w:szCs w:val="20"/>
          <w:u w:val="single"/>
        </w:rPr>
        <w:lastRenderedPageBreak/>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 advertência;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b) multa;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644E15" w:rsidRPr="00334069" w:rsidRDefault="00644E15" w:rsidP="00644E15">
      <w:pPr>
        <w:pStyle w:val="SemEspaamento"/>
        <w:jc w:val="both"/>
        <w:rPr>
          <w:rFonts w:ascii="Arial" w:hAnsi="Arial" w:cs="Arial"/>
          <w:b/>
          <w:sz w:val="20"/>
          <w:szCs w:val="20"/>
          <w:u w:val="single"/>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644E15" w:rsidRPr="00334069" w:rsidRDefault="00644E15" w:rsidP="00644E15">
      <w:pPr>
        <w:pStyle w:val="SemEspaamento"/>
        <w:jc w:val="both"/>
        <w:rPr>
          <w:rFonts w:ascii="Arial" w:hAnsi="Arial" w:cs="Arial"/>
          <w:b/>
          <w:sz w:val="20"/>
          <w:szCs w:val="20"/>
          <w:u w:val="single"/>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644E15" w:rsidRPr="00334069" w:rsidRDefault="00644E15" w:rsidP="00644E1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644E15" w:rsidRPr="00334069" w:rsidRDefault="00644E15" w:rsidP="00644E1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644E15" w:rsidRPr="00334069" w:rsidRDefault="00644E15" w:rsidP="00644E15">
      <w:pPr>
        <w:pStyle w:val="SemEspaamento"/>
        <w:rPr>
          <w:rFonts w:ascii="Arial" w:hAnsi="Arial" w:cs="Arial"/>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ind w:right="-376"/>
        <w:jc w:val="both"/>
        <w:rPr>
          <w:rFonts w:ascii="Arial" w:hAnsi="Arial" w:cs="Arial"/>
          <w:sz w:val="20"/>
          <w:szCs w:val="20"/>
        </w:rPr>
      </w:pPr>
      <w:r w:rsidRPr="00334069">
        <w:rPr>
          <w:rFonts w:ascii="Arial" w:hAnsi="Arial" w:cs="Arial"/>
          <w:sz w:val="20"/>
          <w:szCs w:val="20"/>
        </w:rPr>
        <w:t xml:space="preserve">Ribeirão do Pinhal, </w:t>
      </w:r>
      <w:r w:rsidR="006D7EAA">
        <w:rPr>
          <w:rFonts w:ascii="Arial" w:hAnsi="Arial" w:cs="Arial"/>
          <w:sz w:val="20"/>
          <w:szCs w:val="20"/>
        </w:rPr>
        <w:t>04 de setembro</w:t>
      </w:r>
      <w:r>
        <w:rPr>
          <w:rFonts w:ascii="Arial" w:hAnsi="Arial" w:cs="Arial"/>
          <w:sz w:val="20"/>
          <w:szCs w:val="20"/>
        </w:rPr>
        <w:t xml:space="preserve"> de 2024</w:t>
      </w:r>
      <w:r w:rsidRPr="00334069">
        <w:rPr>
          <w:rFonts w:ascii="Arial" w:hAnsi="Arial" w:cs="Arial"/>
          <w:sz w:val="20"/>
          <w:szCs w:val="20"/>
        </w:rPr>
        <w:t>.</w:t>
      </w:r>
    </w:p>
    <w:p w:rsidR="00644E15" w:rsidRPr="00334069" w:rsidRDefault="00644E15" w:rsidP="00644E15">
      <w:pPr>
        <w:ind w:right="-376"/>
        <w:jc w:val="both"/>
        <w:rPr>
          <w:rFonts w:ascii="Arial" w:hAnsi="Arial" w:cs="Arial"/>
          <w:sz w:val="20"/>
          <w:szCs w:val="20"/>
        </w:rPr>
      </w:pPr>
    </w:p>
    <w:p w:rsidR="00644E15" w:rsidRPr="003E0226" w:rsidRDefault="00644E15" w:rsidP="00644E1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644E15" w:rsidRPr="00334069" w:rsidRDefault="00644E15" w:rsidP="00644E15">
      <w:pPr>
        <w:pStyle w:val="SemEspaamento"/>
      </w:pPr>
      <w:r w:rsidRPr="003E0226">
        <w:rPr>
          <w:rFonts w:ascii="Arial" w:hAnsi="Arial" w:cs="Arial"/>
          <w:b/>
          <w:sz w:val="20"/>
          <w:szCs w:val="20"/>
        </w:rPr>
        <w:t xml:space="preserve"> Pregoeiro Oficial.</w:t>
      </w:r>
      <w:r w:rsidRPr="00334069">
        <w:tab/>
      </w: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Pr="00334069" w:rsidRDefault="00644E15" w:rsidP="00644E15">
      <w:pPr>
        <w:pStyle w:val="Ttulo"/>
        <w:spacing w:line="360" w:lineRule="auto"/>
        <w:rPr>
          <w:rFonts w:ascii="Arial" w:hAnsi="Arial" w:cs="Arial"/>
          <w:sz w:val="20"/>
          <w:u w:val="single"/>
        </w:rPr>
      </w:pPr>
    </w:p>
    <w:p w:rsidR="00644E15" w:rsidRDefault="00644E15" w:rsidP="00644E15">
      <w:pPr>
        <w:pStyle w:val="Ttulo"/>
        <w:spacing w:line="360" w:lineRule="auto"/>
        <w:rPr>
          <w:rFonts w:ascii="Arial" w:hAnsi="Arial" w:cs="Arial"/>
          <w:sz w:val="20"/>
          <w:u w:val="single"/>
        </w:rPr>
      </w:pPr>
    </w:p>
    <w:p w:rsidR="00644E15" w:rsidRDefault="00644E15" w:rsidP="00644E15">
      <w:pPr>
        <w:pStyle w:val="Ttulo"/>
        <w:spacing w:line="360" w:lineRule="auto"/>
        <w:rPr>
          <w:rFonts w:ascii="Arial" w:hAnsi="Arial" w:cs="Arial"/>
          <w:sz w:val="20"/>
          <w:u w:val="single"/>
        </w:rPr>
      </w:pPr>
    </w:p>
    <w:p w:rsidR="00644E15" w:rsidRDefault="00644E15"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644E15" w:rsidRDefault="00644E15" w:rsidP="00644E15"/>
    <w:p w:rsidR="006D7EAA" w:rsidRPr="006A56B2" w:rsidRDefault="006D7EAA" w:rsidP="006D7EAA">
      <w:pPr>
        <w:jc w:val="center"/>
        <w:rPr>
          <w:rFonts w:ascii="Arial" w:hAnsi="Arial" w:cs="Arial"/>
          <w:b/>
          <w:bCs/>
          <w:sz w:val="19"/>
          <w:szCs w:val="19"/>
        </w:rPr>
      </w:pPr>
      <w:r w:rsidRPr="006A56B2">
        <w:rPr>
          <w:rFonts w:ascii="Arial" w:hAnsi="Arial" w:cs="Arial"/>
          <w:b/>
          <w:bCs/>
          <w:sz w:val="19"/>
          <w:szCs w:val="19"/>
        </w:rPr>
        <w:t>TERMO DE REFERÊNCIA</w:t>
      </w: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6A56B2">
        <w:rPr>
          <w:rFonts w:ascii="Arial" w:hAnsi="Arial" w:cs="Arial"/>
          <w:b/>
          <w:sz w:val="19"/>
          <w:szCs w:val="19"/>
        </w:rPr>
        <w:t>1. DAS CONDIÇÕES GERAIS DA CONTRATAÇÃO (art. 6º, XXIII, “a” e “i” da Lei n. 14.133/2021).</w:t>
      </w:r>
    </w:p>
    <w:p w:rsidR="006D7EAA" w:rsidRPr="006A56B2" w:rsidRDefault="006D7EAA" w:rsidP="006D7EAA">
      <w:pPr>
        <w:pStyle w:val="SemEspaamento"/>
        <w:ind w:left="-567" w:right="-426"/>
        <w:jc w:val="both"/>
        <w:rPr>
          <w:rFonts w:ascii="Arial" w:hAnsi="Arial" w:cs="Arial"/>
          <w:sz w:val="19"/>
          <w:szCs w:val="19"/>
        </w:rPr>
      </w:pPr>
      <w:proofErr w:type="gramStart"/>
      <w:r w:rsidRPr="006A56B2">
        <w:rPr>
          <w:rFonts w:ascii="Arial" w:hAnsi="Arial" w:cs="Arial"/>
          <w:sz w:val="19"/>
          <w:szCs w:val="19"/>
        </w:rPr>
        <w:t>1.1 Aquisição</w:t>
      </w:r>
      <w:proofErr w:type="gramEnd"/>
      <w:r w:rsidRPr="006A56B2">
        <w:rPr>
          <w:rFonts w:ascii="Arial" w:hAnsi="Arial" w:cs="Arial"/>
          <w:sz w:val="19"/>
          <w:szCs w:val="19"/>
        </w:rPr>
        <w:t xml:space="preserve"> de móveis e equipamentos para o Centro Cultural José Martins Sobrinho, </w:t>
      </w:r>
      <w:r w:rsidRPr="006A56B2">
        <w:rPr>
          <w:rFonts w:ascii="Arial" w:hAnsi="Arial" w:cs="Arial"/>
          <w:color w:val="000000"/>
          <w:sz w:val="19"/>
          <w:szCs w:val="19"/>
        </w:rPr>
        <w:t>conforme condições, quantidades e exigências</w:t>
      </w:r>
      <w:r w:rsidRPr="006A56B2">
        <w:rPr>
          <w:rFonts w:ascii="Arial" w:hAnsi="Arial" w:cs="Arial"/>
          <w:sz w:val="19"/>
          <w:szCs w:val="19"/>
        </w:rPr>
        <w:t xml:space="preserve"> abaixo especificadas:</w:t>
      </w:r>
    </w:p>
    <w:tbl>
      <w:tblPr>
        <w:tblStyle w:val="Tabelacomgrade"/>
        <w:tblW w:w="10452" w:type="dxa"/>
        <w:tblInd w:w="-885" w:type="dxa"/>
        <w:tblLayout w:type="fixed"/>
        <w:tblLook w:val="04A0" w:firstRow="1" w:lastRow="0" w:firstColumn="1" w:lastColumn="0" w:noHBand="0" w:noVBand="1"/>
      </w:tblPr>
      <w:tblGrid>
        <w:gridCol w:w="567"/>
        <w:gridCol w:w="1135"/>
        <w:gridCol w:w="6095"/>
        <w:gridCol w:w="567"/>
        <w:gridCol w:w="993"/>
        <w:gridCol w:w="1095"/>
      </w:tblGrid>
      <w:tr w:rsidR="006D7EAA" w:rsidRPr="006A56B2" w:rsidTr="001E078C">
        <w:tc>
          <w:tcPr>
            <w:tcW w:w="567" w:type="dxa"/>
          </w:tcPr>
          <w:p w:rsidR="006D7EAA" w:rsidRPr="006A56B2" w:rsidRDefault="006D7EAA" w:rsidP="001E078C">
            <w:pPr>
              <w:jc w:val="both"/>
              <w:rPr>
                <w:rFonts w:ascii="Arial" w:hAnsi="Arial" w:cs="Arial"/>
                <w:b/>
                <w:sz w:val="12"/>
                <w:szCs w:val="12"/>
              </w:rPr>
            </w:pPr>
            <w:r w:rsidRPr="006A56B2">
              <w:rPr>
                <w:rFonts w:ascii="Arial" w:hAnsi="Arial" w:cs="Arial"/>
                <w:b/>
                <w:sz w:val="12"/>
                <w:szCs w:val="12"/>
              </w:rPr>
              <w:t>ITEM</w:t>
            </w:r>
          </w:p>
        </w:tc>
        <w:tc>
          <w:tcPr>
            <w:tcW w:w="1135" w:type="dxa"/>
          </w:tcPr>
          <w:p w:rsidR="006D7EAA" w:rsidRPr="006A56B2" w:rsidRDefault="006D7EAA" w:rsidP="001E078C">
            <w:pPr>
              <w:jc w:val="center"/>
              <w:rPr>
                <w:rFonts w:ascii="Arial" w:hAnsi="Arial" w:cs="Arial"/>
                <w:b/>
                <w:sz w:val="12"/>
                <w:szCs w:val="12"/>
              </w:rPr>
            </w:pPr>
            <w:r w:rsidRPr="006A56B2">
              <w:rPr>
                <w:rFonts w:ascii="Arial" w:hAnsi="Arial" w:cs="Arial"/>
                <w:b/>
                <w:sz w:val="12"/>
                <w:szCs w:val="12"/>
              </w:rPr>
              <w:t>CATMAT</w:t>
            </w:r>
          </w:p>
          <w:p w:rsidR="006D7EAA" w:rsidRPr="006A56B2" w:rsidRDefault="006D7EAA" w:rsidP="001E078C">
            <w:pPr>
              <w:jc w:val="center"/>
              <w:rPr>
                <w:rFonts w:ascii="Arial" w:hAnsi="Arial" w:cs="Arial"/>
                <w:b/>
                <w:sz w:val="12"/>
                <w:szCs w:val="12"/>
              </w:rPr>
            </w:pPr>
            <w:r w:rsidRPr="006A56B2">
              <w:rPr>
                <w:rFonts w:ascii="Arial" w:hAnsi="Arial" w:cs="Arial"/>
                <w:b/>
                <w:sz w:val="12"/>
                <w:szCs w:val="12"/>
              </w:rPr>
              <w:t>/CATSERV</w:t>
            </w:r>
          </w:p>
        </w:tc>
        <w:tc>
          <w:tcPr>
            <w:tcW w:w="6095" w:type="dxa"/>
          </w:tcPr>
          <w:p w:rsidR="006D7EAA" w:rsidRPr="006A56B2" w:rsidRDefault="006D7EAA" w:rsidP="001E078C">
            <w:pPr>
              <w:jc w:val="both"/>
              <w:rPr>
                <w:rFonts w:ascii="Arial" w:hAnsi="Arial" w:cs="Arial"/>
                <w:b/>
                <w:sz w:val="12"/>
                <w:szCs w:val="12"/>
              </w:rPr>
            </w:pPr>
            <w:r w:rsidRPr="006A56B2">
              <w:rPr>
                <w:rFonts w:ascii="Arial" w:hAnsi="Arial" w:cs="Arial"/>
                <w:b/>
                <w:sz w:val="12"/>
                <w:szCs w:val="12"/>
              </w:rPr>
              <w:t>DESCRIÇÃO</w:t>
            </w:r>
          </w:p>
        </w:tc>
        <w:tc>
          <w:tcPr>
            <w:tcW w:w="567" w:type="dxa"/>
          </w:tcPr>
          <w:p w:rsidR="006D7EAA" w:rsidRPr="006A56B2" w:rsidRDefault="006D7EAA" w:rsidP="001E078C">
            <w:pPr>
              <w:jc w:val="both"/>
              <w:rPr>
                <w:rFonts w:ascii="Arial" w:hAnsi="Arial" w:cs="Arial"/>
                <w:b/>
                <w:sz w:val="12"/>
                <w:szCs w:val="12"/>
              </w:rPr>
            </w:pPr>
            <w:r w:rsidRPr="006A56B2">
              <w:rPr>
                <w:rFonts w:ascii="Arial" w:hAnsi="Arial" w:cs="Arial"/>
                <w:b/>
                <w:sz w:val="12"/>
                <w:szCs w:val="12"/>
              </w:rPr>
              <w:t>QTD</w:t>
            </w:r>
          </w:p>
        </w:tc>
        <w:tc>
          <w:tcPr>
            <w:tcW w:w="993" w:type="dxa"/>
          </w:tcPr>
          <w:p w:rsidR="006D7EAA" w:rsidRPr="006A56B2" w:rsidRDefault="006D7EAA" w:rsidP="001E078C">
            <w:pPr>
              <w:jc w:val="both"/>
              <w:rPr>
                <w:rFonts w:ascii="Arial" w:hAnsi="Arial" w:cs="Arial"/>
                <w:b/>
                <w:sz w:val="12"/>
                <w:szCs w:val="12"/>
              </w:rPr>
            </w:pPr>
            <w:r w:rsidRPr="006A56B2">
              <w:rPr>
                <w:rFonts w:ascii="Arial" w:hAnsi="Arial" w:cs="Arial"/>
                <w:b/>
                <w:sz w:val="12"/>
                <w:szCs w:val="12"/>
              </w:rPr>
              <w:t>V. UNIT</w:t>
            </w:r>
          </w:p>
        </w:tc>
        <w:tc>
          <w:tcPr>
            <w:tcW w:w="1095" w:type="dxa"/>
          </w:tcPr>
          <w:p w:rsidR="006D7EAA" w:rsidRPr="006A56B2" w:rsidRDefault="006D7EAA" w:rsidP="001E078C">
            <w:pPr>
              <w:jc w:val="both"/>
              <w:rPr>
                <w:rFonts w:ascii="Arial" w:hAnsi="Arial" w:cs="Arial"/>
                <w:b/>
                <w:sz w:val="12"/>
                <w:szCs w:val="12"/>
              </w:rPr>
            </w:pPr>
          </w:p>
        </w:tc>
      </w:tr>
      <w:tr w:rsidR="006D7EAA" w:rsidRPr="006A56B2" w:rsidTr="001E078C">
        <w:tc>
          <w:tcPr>
            <w:tcW w:w="567" w:type="dxa"/>
          </w:tcPr>
          <w:p w:rsidR="006D7EAA" w:rsidRPr="006A56B2" w:rsidRDefault="006D7EAA" w:rsidP="001E078C">
            <w:pPr>
              <w:jc w:val="both"/>
              <w:rPr>
                <w:rFonts w:ascii="Arial" w:hAnsi="Arial" w:cs="Arial"/>
                <w:b/>
                <w:sz w:val="12"/>
                <w:szCs w:val="12"/>
              </w:rPr>
            </w:pPr>
            <w:r>
              <w:rPr>
                <w:rFonts w:ascii="Arial" w:hAnsi="Arial" w:cs="Arial"/>
                <w:b/>
                <w:sz w:val="12"/>
                <w:szCs w:val="12"/>
              </w:rPr>
              <w:t>01</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382806</w:t>
            </w:r>
          </w:p>
        </w:tc>
        <w:tc>
          <w:tcPr>
            <w:tcW w:w="6095" w:type="dxa"/>
          </w:tcPr>
          <w:p w:rsidR="006D7EAA" w:rsidRPr="006A56B2" w:rsidRDefault="006D7EAA" w:rsidP="001E078C">
            <w:pPr>
              <w:shd w:val="clear" w:color="auto" w:fill="F9F9F9"/>
              <w:jc w:val="both"/>
              <w:outlineLvl w:val="1"/>
              <w:rPr>
                <w:rFonts w:ascii="Arial" w:eastAsia="Times New Roman" w:hAnsi="Arial" w:cs="Arial"/>
                <w:bCs/>
                <w:sz w:val="19"/>
                <w:szCs w:val="19"/>
              </w:rPr>
            </w:pPr>
            <w:r w:rsidRPr="006A56B2">
              <w:rPr>
                <w:rFonts w:ascii="Arial" w:eastAsia="Times New Roman" w:hAnsi="Arial" w:cs="Arial"/>
                <w:bCs/>
                <w:sz w:val="19"/>
                <w:szCs w:val="19"/>
              </w:rPr>
              <w:t>Aparador laminado de madeira</w:t>
            </w:r>
            <w:r w:rsidRPr="006A56B2">
              <w:rPr>
                <w:rFonts w:ascii="Arial" w:hAnsi="Arial" w:cs="Arial"/>
                <w:sz w:val="19"/>
                <w:szCs w:val="19"/>
              </w:rPr>
              <w:t xml:space="preserve"> com tampo com espessura mí</w:t>
            </w:r>
            <w:r w:rsidRPr="006A56B2">
              <w:rPr>
                <w:rStyle w:val="morecontent"/>
                <w:rFonts w:ascii="Arial" w:hAnsi="Arial" w:cs="Arial"/>
                <w:sz w:val="19"/>
                <w:szCs w:val="19"/>
              </w:rPr>
              <w:t xml:space="preserve">nima de 25 mm, revestido em ambas as faces com laminado </w:t>
            </w:r>
            <w:proofErr w:type="spellStart"/>
            <w:r w:rsidRPr="006A56B2">
              <w:rPr>
                <w:rStyle w:val="morecontent"/>
                <w:rFonts w:ascii="Arial" w:hAnsi="Arial" w:cs="Arial"/>
                <w:sz w:val="19"/>
                <w:szCs w:val="19"/>
              </w:rPr>
              <w:t>melamínico</w:t>
            </w:r>
            <w:proofErr w:type="spellEnd"/>
            <w:r w:rsidRPr="006A56B2">
              <w:rPr>
                <w:rStyle w:val="morecontent"/>
                <w:rFonts w:ascii="Arial" w:hAnsi="Arial" w:cs="Arial"/>
                <w:sz w:val="19"/>
                <w:szCs w:val="19"/>
              </w:rPr>
              <w:t xml:space="preserve">, </w:t>
            </w:r>
            <w:proofErr w:type="spellStart"/>
            <w:r w:rsidRPr="006A56B2">
              <w:rPr>
                <w:rStyle w:val="morecontent"/>
                <w:rFonts w:ascii="Arial" w:hAnsi="Arial" w:cs="Arial"/>
                <w:sz w:val="19"/>
                <w:szCs w:val="19"/>
              </w:rPr>
              <w:t>texturizado</w:t>
            </w:r>
            <w:proofErr w:type="spellEnd"/>
            <w:r w:rsidRPr="006A56B2">
              <w:rPr>
                <w:rStyle w:val="morecontent"/>
                <w:rFonts w:ascii="Arial" w:hAnsi="Arial" w:cs="Arial"/>
                <w:sz w:val="19"/>
                <w:szCs w:val="19"/>
              </w:rPr>
              <w:t xml:space="preserve"> de baixa pressão com bordas encabeçadas em fita de </w:t>
            </w:r>
            <w:proofErr w:type="gramStart"/>
            <w:r w:rsidRPr="006A56B2">
              <w:rPr>
                <w:rStyle w:val="morecontent"/>
                <w:rFonts w:ascii="Arial" w:hAnsi="Arial" w:cs="Arial"/>
                <w:sz w:val="19"/>
                <w:szCs w:val="19"/>
              </w:rPr>
              <w:t>poliestireno .</w:t>
            </w:r>
            <w:proofErr w:type="gramEnd"/>
            <w:r w:rsidRPr="006A56B2">
              <w:rPr>
                <w:rStyle w:val="morecontent"/>
                <w:rFonts w:ascii="Arial" w:hAnsi="Arial" w:cs="Arial"/>
                <w:sz w:val="19"/>
                <w:szCs w:val="19"/>
              </w:rPr>
              <w:t xml:space="preserve"> </w:t>
            </w:r>
            <w:r w:rsidRPr="006A56B2">
              <w:rPr>
                <w:rFonts w:ascii="Arial" w:hAnsi="Arial" w:cs="Arial"/>
                <w:sz w:val="19"/>
                <w:szCs w:val="19"/>
                <w:shd w:val="clear" w:color="auto" w:fill="FFFFFF"/>
              </w:rPr>
              <w:t xml:space="preserve">Comprimento 200 cm x profundidade 40 cm x altura </w:t>
            </w:r>
            <w:proofErr w:type="gramStart"/>
            <w:r w:rsidRPr="006A56B2">
              <w:rPr>
                <w:rFonts w:ascii="Arial" w:hAnsi="Arial" w:cs="Arial"/>
                <w:sz w:val="19"/>
                <w:szCs w:val="19"/>
                <w:shd w:val="clear" w:color="auto" w:fill="FFFFFF"/>
              </w:rPr>
              <w:t>80cm</w:t>
            </w:r>
            <w:proofErr w:type="gramEnd"/>
            <w:r w:rsidRPr="006A56B2">
              <w:rPr>
                <w:rFonts w:ascii="Arial" w:hAnsi="Arial" w:cs="Arial"/>
                <w:sz w:val="19"/>
                <w:szCs w:val="19"/>
                <w:shd w:val="clear" w:color="auto" w:fill="FFFFFF"/>
              </w:rPr>
              <w:t>.</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02</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1.017,25</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2.034,50</w:t>
            </w:r>
          </w:p>
        </w:tc>
      </w:tr>
      <w:tr w:rsidR="006D7EAA" w:rsidRPr="006A56B2" w:rsidTr="001E078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w:t>
            </w:r>
            <w:r>
              <w:rPr>
                <w:rFonts w:ascii="Arial" w:hAnsi="Arial" w:cs="Arial"/>
                <w:sz w:val="19"/>
                <w:szCs w:val="19"/>
              </w:rPr>
              <w:t>2</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611340</w:t>
            </w: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18619</w:t>
            </w: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pStyle w:val="SemEspaamento"/>
              <w:jc w:val="center"/>
              <w:rPr>
                <w:rFonts w:ascii="Arial" w:hAnsi="Arial" w:cs="Arial"/>
                <w:sz w:val="19"/>
                <w:szCs w:val="19"/>
                <w:shd w:val="clear" w:color="auto" w:fill="FFFFFF"/>
              </w:rPr>
            </w:pPr>
          </w:p>
          <w:p w:rsidR="006D7EAA" w:rsidRPr="006A56B2" w:rsidRDefault="006D7EAA" w:rsidP="001E078C">
            <w:pPr>
              <w:jc w:val="center"/>
              <w:rPr>
                <w:rFonts w:ascii="Arial" w:hAnsi="Arial" w:cs="Arial"/>
                <w:sz w:val="19"/>
                <w:szCs w:val="19"/>
              </w:rPr>
            </w:pPr>
          </w:p>
        </w:tc>
        <w:tc>
          <w:tcPr>
            <w:tcW w:w="6095" w:type="dxa"/>
          </w:tcPr>
          <w:p w:rsidR="006D7EAA" w:rsidRPr="006A56B2" w:rsidRDefault="006D7EAA" w:rsidP="001E078C">
            <w:pPr>
              <w:shd w:val="clear" w:color="auto" w:fill="F9F9F9"/>
              <w:jc w:val="both"/>
              <w:outlineLvl w:val="1"/>
              <w:rPr>
                <w:rFonts w:ascii="Arial" w:hAnsi="Arial" w:cs="Arial"/>
                <w:sz w:val="19"/>
                <w:szCs w:val="19"/>
              </w:rPr>
            </w:pPr>
            <w:r w:rsidRPr="006A56B2">
              <w:rPr>
                <w:rFonts w:ascii="Arial" w:hAnsi="Arial" w:cs="Arial"/>
                <w:sz w:val="19"/>
                <w:szCs w:val="19"/>
              </w:rPr>
              <w:t xml:space="preserve">Aparelho ar condicionado modelo </w:t>
            </w:r>
            <w:proofErr w:type="spellStart"/>
            <w:r w:rsidRPr="006A56B2">
              <w:rPr>
                <w:rFonts w:ascii="Arial" w:hAnsi="Arial" w:cs="Arial"/>
                <w:sz w:val="19"/>
                <w:szCs w:val="19"/>
              </w:rPr>
              <w:t>split</w:t>
            </w:r>
            <w:proofErr w:type="spellEnd"/>
            <w:r w:rsidRPr="006A56B2">
              <w:rPr>
                <w:rFonts w:ascii="Arial" w:hAnsi="Arial" w:cs="Arial"/>
                <w:sz w:val="19"/>
                <w:szCs w:val="19"/>
              </w:rPr>
              <w:t xml:space="preserve"> inverter</w:t>
            </w:r>
            <w:proofErr w:type="gramStart"/>
            <w:r w:rsidRPr="006A56B2">
              <w:rPr>
                <w:rFonts w:ascii="Arial" w:hAnsi="Arial" w:cs="Arial"/>
                <w:b/>
                <w:sz w:val="19"/>
                <w:szCs w:val="19"/>
              </w:rPr>
              <w:t xml:space="preserve"> </w:t>
            </w:r>
            <w:r w:rsidRPr="006A56B2">
              <w:rPr>
                <w:rFonts w:ascii="Arial" w:hAnsi="Arial" w:cs="Arial"/>
                <w:sz w:val="19"/>
                <w:szCs w:val="19"/>
              </w:rPr>
              <w:t xml:space="preserve"> </w:t>
            </w:r>
            <w:proofErr w:type="gramEnd"/>
            <w:r w:rsidRPr="006A56B2">
              <w:rPr>
                <w:rFonts w:ascii="Arial" w:hAnsi="Arial" w:cs="Arial"/>
                <w:sz w:val="19"/>
                <w:szCs w:val="19"/>
              </w:rPr>
              <w:t xml:space="preserve">capacidade de refrigeração: 18.000 </w:t>
            </w:r>
            <w:proofErr w:type="spellStart"/>
            <w:r w:rsidRPr="006A56B2">
              <w:rPr>
                <w:rFonts w:ascii="Arial" w:hAnsi="Arial" w:cs="Arial"/>
                <w:sz w:val="19"/>
                <w:szCs w:val="19"/>
              </w:rPr>
              <w:t>btus</w:t>
            </w:r>
            <w:proofErr w:type="spellEnd"/>
            <w:r w:rsidRPr="006A56B2">
              <w:rPr>
                <w:rFonts w:ascii="Arial" w:hAnsi="Arial" w:cs="Arial"/>
                <w:sz w:val="19"/>
                <w:szCs w:val="19"/>
              </w:rPr>
              <w:t xml:space="preserve">; tensão: 220v, monofásico; ciclo de ar: quente / frio; serpentina: cobre; funções mínimas: refrigeração, </w:t>
            </w:r>
            <w:proofErr w:type="spellStart"/>
            <w:r w:rsidRPr="006A56B2">
              <w:rPr>
                <w:rFonts w:ascii="Arial" w:hAnsi="Arial" w:cs="Arial"/>
                <w:sz w:val="19"/>
                <w:szCs w:val="19"/>
              </w:rPr>
              <w:t>desumidificação</w:t>
            </w:r>
            <w:proofErr w:type="spellEnd"/>
            <w:r w:rsidRPr="006A56B2">
              <w:rPr>
                <w:rFonts w:ascii="Arial" w:hAnsi="Arial" w:cs="Arial"/>
                <w:sz w:val="19"/>
                <w:szCs w:val="19"/>
              </w:rPr>
              <w:t xml:space="preserve">, ventilação e purificação do ar; regulagem da velocidade de ventilação; funções: </w:t>
            </w:r>
            <w:proofErr w:type="spellStart"/>
            <w:r w:rsidRPr="006A56B2">
              <w:rPr>
                <w:rFonts w:ascii="Arial" w:hAnsi="Arial" w:cs="Arial"/>
                <w:sz w:val="19"/>
                <w:szCs w:val="19"/>
              </w:rPr>
              <w:t>sleep</w:t>
            </w:r>
            <w:proofErr w:type="spellEnd"/>
            <w:r w:rsidRPr="006A56B2">
              <w:rPr>
                <w:rFonts w:ascii="Arial" w:hAnsi="Arial" w:cs="Arial"/>
                <w:sz w:val="19"/>
                <w:szCs w:val="19"/>
              </w:rPr>
              <w:t xml:space="preserve">; swing, auto, turbo e autolimpeza; filtro antibacteriano e indicador de limpeza do filtro; direcionadores de ar: sim; frequência: 60hz; controle remoto: sem fio /display digital / timer; classificação energética/Inmetro: “a” selo </w:t>
            </w:r>
            <w:proofErr w:type="spellStart"/>
            <w:r w:rsidRPr="006A56B2">
              <w:rPr>
                <w:rFonts w:ascii="Arial" w:hAnsi="Arial" w:cs="Arial"/>
                <w:sz w:val="19"/>
                <w:szCs w:val="19"/>
              </w:rPr>
              <w:t>procel</w:t>
            </w:r>
            <w:proofErr w:type="spellEnd"/>
            <w:r w:rsidRPr="006A56B2">
              <w:rPr>
                <w:rFonts w:ascii="Arial" w:hAnsi="Arial" w:cs="Arial"/>
                <w:sz w:val="19"/>
                <w:szCs w:val="19"/>
              </w:rPr>
              <w:t>; garantia mínima de fabricação: 12 (doze) meses; manual de instruções e certificado de garantia em português.</w:t>
            </w:r>
          </w:p>
          <w:p w:rsidR="006D7EAA" w:rsidRPr="006A56B2" w:rsidRDefault="006D7EAA" w:rsidP="001E078C">
            <w:pPr>
              <w:shd w:val="clear" w:color="auto" w:fill="F9F9F9"/>
              <w:jc w:val="both"/>
              <w:outlineLvl w:val="1"/>
              <w:rPr>
                <w:rFonts w:ascii="Arial" w:hAnsi="Arial" w:cs="Arial"/>
                <w:b/>
                <w:sz w:val="19"/>
                <w:szCs w:val="19"/>
              </w:rPr>
            </w:pPr>
            <w:r w:rsidRPr="006A56B2">
              <w:rPr>
                <w:rFonts w:ascii="Arial" w:hAnsi="Arial" w:cs="Arial"/>
                <w:sz w:val="19"/>
                <w:szCs w:val="19"/>
                <w:shd w:val="clear" w:color="auto" w:fill="FFFFFF"/>
              </w:rPr>
              <w:t>Ar Condicionado Veículo - Instalação / Montagem / Manutenção</w:t>
            </w:r>
            <w:r w:rsidRPr="006A56B2">
              <w:rPr>
                <w:rFonts w:ascii="Arial" w:hAnsi="Arial" w:cs="Arial"/>
                <w:color w:val="495057"/>
                <w:sz w:val="19"/>
                <w:szCs w:val="19"/>
                <w:shd w:val="clear" w:color="auto" w:fill="FFFFFF"/>
              </w:rPr>
              <w:t>. I</w:t>
            </w:r>
            <w:r w:rsidRPr="006A56B2">
              <w:rPr>
                <w:rFonts w:ascii="Arial" w:hAnsi="Arial" w:cs="Arial"/>
                <w:sz w:val="19"/>
                <w:szCs w:val="19"/>
              </w:rPr>
              <w:t>nstalados no local, com fornecimento de documento de anotação/registro de responsabilidade técnica com todas as despesas inclusas. (Local instalação: entrada, palco e camarim).</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05</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5.713,33</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28.566,65</w:t>
            </w:r>
          </w:p>
        </w:tc>
      </w:tr>
      <w:tr w:rsidR="006D7EAA" w:rsidRPr="006A56B2" w:rsidTr="001E078C">
        <w:tc>
          <w:tcPr>
            <w:tcW w:w="567" w:type="dxa"/>
          </w:tcPr>
          <w:p w:rsidR="006D7EAA" w:rsidRPr="006A56B2" w:rsidRDefault="006D7EAA" w:rsidP="001E078C">
            <w:pPr>
              <w:jc w:val="both"/>
              <w:rPr>
                <w:rFonts w:ascii="Arial" w:hAnsi="Arial" w:cs="Arial"/>
                <w:sz w:val="19"/>
                <w:szCs w:val="19"/>
              </w:rPr>
            </w:pPr>
            <w:r>
              <w:rPr>
                <w:rFonts w:ascii="Arial" w:hAnsi="Arial" w:cs="Arial"/>
                <w:sz w:val="19"/>
                <w:szCs w:val="19"/>
              </w:rPr>
              <w:t>03</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611720</w:t>
            </w:r>
          </w:p>
        </w:tc>
        <w:tc>
          <w:tcPr>
            <w:tcW w:w="6095" w:type="dxa"/>
          </w:tcPr>
          <w:p w:rsidR="006D7EAA" w:rsidRPr="006A56B2" w:rsidRDefault="006D7EAA" w:rsidP="001E078C">
            <w:pPr>
              <w:shd w:val="clear" w:color="auto" w:fill="F9F9F9"/>
              <w:jc w:val="both"/>
              <w:outlineLvl w:val="1"/>
              <w:rPr>
                <w:rFonts w:ascii="Arial" w:hAnsi="Arial" w:cs="Arial"/>
                <w:sz w:val="19"/>
                <w:szCs w:val="19"/>
              </w:rPr>
            </w:pPr>
            <w:r w:rsidRPr="006A56B2">
              <w:rPr>
                <w:rFonts w:ascii="Arial" w:eastAsia="Times New Roman" w:hAnsi="Arial" w:cs="Arial"/>
                <w:bCs/>
                <w:sz w:val="19"/>
                <w:szCs w:val="19"/>
              </w:rPr>
              <w:t>Bebedouro água tipo industrial</w:t>
            </w:r>
            <w:r w:rsidRPr="006A56B2">
              <w:rPr>
                <w:rFonts w:ascii="Arial" w:hAnsi="Arial" w:cs="Arial"/>
                <w:bCs/>
                <w:sz w:val="19"/>
                <w:szCs w:val="19"/>
                <w:shd w:val="clear" w:color="auto" w:fill="FFFFFF"/>
              </w:rPr>
              <w:t xml:space="preserve"> com capacidade de armazenamento de 200 litros; com 04 torneiras em metal ou plástico para copo ao uso em água refrigerada do reservatório; acionamento com os pés; pode ser utilizado em áreas internas e externas (classificação ipx4); corpo e estrutura em aço inox; com aparador de água (pingadeira); serpentina em aço inox 304 com isolamento em poliuretano; termostato fixo com regulagem de temperatura em sete níveis; tensão de alimentação </w:t>
            </w:r>
            <w:proofErr w:type="gramStart"/>
            <w:r w:rsidRPr="006A56B2">
              <w:rPr>
                <w:rFonts w:ascii="Arial" w:hAnsi="Arial" w:cs="Arial"/>
                <w:bCs/>
                <w:sz w:val="19"/>
                <w:szCs w:val="19"/>
                <w:shd w:val="clear" w:color="auto" w:fill="FFFFFF"/>
              </w:rPr>
              <w:t>127v</w:t>
            </w:r>
            <w:proofErr w:type="gramEnd"/>
            <w:r w:rsidRPr="006A56B2">
              <w:rPr>
                <w:rFonts w:ascii="Arial" w:hAnsi="Arial" w:cs="Arial"/>
                <w:bCs/>
                <w:sz w:val="19"/>
                <w:szCs w:val="19"/>
                <w:shd w:val="clear" w:color="auto" w:fill="FFFFFF"/>
              </w:rPr>
              <w:t xml:space="preserve"> ou 220v; refrigeração por compressor que garante maior eficiência, com gás/fluído ecológico r134a; certificado pelo </w:t>
            </w:r>
            <w:proofErr w:type="spellStart"/>
            <w:r w:rsidRPr="006A56B2">
              <w:rPr>
                <w:rFonts w:ascii="Arial" w:hAnsi="Arial" w:cs="Arial"/>
                <w:bCs/>
                <w:sz w:val="19"/>
                <w:szCs w:val="19"/>
                <w:shd w:val="clear" w:color="auto" w:fill="FFFFFF"/>
              </w:rPr>
              <w:t>inmetro</w:t>
            </w:r>
            <w:proofErr w:type="spellEnd"/>
            <w:r w:rsidRPr="006A56B2">
              <w:rPr>
                <w:rFonts w:ascii="Arial" w:hAnsi="Arial" w:cs="Arial"/>
                <w:bCs/>
                <w:sz w:val="19"/>
                <w:szCs w:val="19"/>
                <w:shd w:val="clear" w:color="auto" w:fill="FFFFFF"/>
              </w:rPr>
              <w:t xml:space="preserve">; filtro externo de fácil instalação; incluindo o fornecimento do(s) filtro(s) e do(s) elemento(s) filtrante(s). Modelo de referência: similar ao </w:t>
            </w:r>
            <w:proofErr w:type="spellStart"/>
            <w:r w:rsidRPr="006A56B2">
              <w:rPr>
                <w:rFonts w:ascii="Arial" w:hAnsi="Arial" w:cs="Arial"/>
                <w:bCs/>
                <w:sz w:val="19"/>
                <w:szCs w:val="19"/>
                <w:shd w:val="clear" w:color="auto" w:fill="FFFFFF"/>
              </w:rPr>
              <w:t>cânovas</w:t>
            </w:r>
            <w:proofErr w:type="spellEnd"/>
            <w:r w:rsidRPr="006A56B2">
              <w:rPr>
                <w:rFonts w:ascii="Arial" w:hAnsi="Arial" w:cs="Arial"/>
                <w:bCs/>
                <w:sz w:val="19"/>
                <w:szCs w:val="19"/>
                <w:shd w:val="clear" w:color="auto" w:fill="FFFFFF"/>
              </w:rPr>
              <w:t xml:space="preserve"> modelo 200l linha </w:t>
            </w:r>
            <w:proofErr w:type="spellStart"/>
            <w:r w:rsidRPr="006A56B2">
              <w:rPr>
                <w:rFonts w:ascii="Arial" w:hAnsi="Arial" w:cs="Arial"/>
                <w:bCs/>
                <w:sz w:val="19"/>
                <w:szCs w:val="19"/>
                <w:shd w:val="clear" w:color="auto" w:fill="FFFFFF"/>
              </w:rPr>
              <w:t>resist</w:t>
            </w:r>
            <w:proofErr w:type="spellEnd"/>
            <w:r w:rsidRPr="006A56B2">
              <w:rPr>
                <w:rFonts w:ascii="Arial" w:hAnsi="Arial" w:cs="Arial"/>
                <w:bCs/>
                <w:sz w:val="19"/>
                <w:szCs w:val="19"/>
                <w:shd w:val="clear" w:color="auto" w:fill="FFFFFF"/>
              </w:rPr>
              <w:t xml:space="preserve"> com pedal; ou de melhor qualidade.</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4.396,33</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4.396,33</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04</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25062</w:t>
            </w:r>
          </w:p>
        </w:tc>
        <w:tc>
          <w:tcPr>
            <w:tcW w:w="6095" w:type="dxa"/>
          </w:tcPr>
          <w:p w:rsidR="006D7EAA" w:rsidRPr="006A56B2" w:rsidRDefault="006D7EAA" w:rsidP="001E078C">
            <w:pPr>
              <w:pStyle w:val="Default"/>
              <w:jc w:val="both"/>
              <w:rPr>
                <w:sz w:val="19"/>
                <w:szCs w:val="19"/>
              </w:rPr>
            </w:pPr>
            <w:r w:rsidRPr="006A56B2">
              <w:rPr>
                <w:sz w:val="19"/>
                <w:szCs w:val="19"/>
              </w:rPr>
              <w:t>Conjunto treliças:</w:t>
            </w:r>
          </w:p>
          <w:tbl>
            <w:tblPr>
              <w:tblW w:w="0" w:type="auto"/>
              <w:tblBorders>
                <w:top w:val="nil"/>
                <w:left w:val="nil"/>
                <w:bottom w:val="nil"/>
                <w:right w:val="nil"/>
              </w:tblBorders>
              <w:tblLayout w:type="fixed"/>
              <w:tblLook w:val="0000" w:firstRow="0" w:lastRow="0" w:firstColumn="0" w:lastColumn="0" w:noHBand="0" w:noVBand="0"/>
            </w:tblPr>
            <w:tblGrid>
              <w:gridCol w:w="8701"/>
            </w:tblGrid>
            <w:tr w:rsidR="006D7EAA" w:rsidRPr="006A56B2" w:rsidTr="001E078C">
              <w:trPr>
                <w:trHeight w:val="490"/>
              </w:trPr>
              <w:tc>
                <w:tcPr>
                  <w:tcW w:w="8701" w:type="dxa"/>
                </w:tcPr>
                <w:p w:rsidR="006D7EAA" w:rsidRPr="006A56B2" w:rsidRDefault="006D7EAA" w:rsidP="001E078C">
                  <w:pPr>
                    <w:pStyle w:val="Default"/>
                    <w:ind w:right="-3573"/>
                    <w:jc w:val="both"/>
                    <w:rPr>
                      <w:sz w:val="19"/>
                      <w:szCs w:val="19"/>
                    </w:rPr>
                  </w:pPr>
                  <w:r w:rsidRPr="006A56B2">
                    <w:rPr>
                      <w:sz w:val="19"/>
                      <w:szCs w:val="19"/>
                    </w:rPr>
                    <w:t>05 treliças de 03 metros 100% alumínio</w:t>
                  </w:r>
                  <w:proofErr w:type="gramStart"/>
                  <w:r w:rsidRPr="006A56B2">
                    <w:rPr>
                      <w:sz w:val="19"/>
                      <w:szCs w:val="19"/>
                    </w:rPr>
                    <w:t xml:space="preserve">   </w:t>
                  </w:r>
                </w:p>
                <w:p w:rsidR="006D7EAA" w:rsidRPr="006A56B2" w:rsidRDefault="006D7EAA" w:rsidP="001E078C">
                  <w:pPr>
                    <w:pStyle w:val="Default"/>
                    <w:ind w:right="-3573"/>
                    <w:jc w:val="both"/>
                    <w:rPr>
                      <w:sz w:val="19"/>
                      <w:szCs w:val="19"/>
                    </w:rPr>
                  </w:pPr>
                  <w:proofErr w:type="gramEnd"/>
                  <w:r w:rsidRPr="006A56B2">
                    <w:rPr>
                      <w:sz w:val="19"/>
                      <w:szCs w:val="19"/>
                    </w:rPr>
                    <w:t xml:space="preserve">05 treliças de 01 metro 100% alumínio </w:t>
                  </w:r>
                </w:p>
                <w:p w:rsidR="006D7EAA" w:rsidRPr="006A56B2" w:rsidRDefault="006D7EAA" w:rsidP="001E078C">
                  <w:pPr>
                    <w:pStyle w:val="Default"/>
                    <w:ind w:right="-3573"/>
                    <w:jc w:val="both"/>
                    <w:rPr>
                      <w:sz w:val="19"/>
                      <w:szCs w:val="19"/>
                    </w:rPr>
                  </w:pPr>
                  <w:r w:rsidRPr="006A56B2">
                    <w:rPr>
                      <w:sz w:val="19"/>
                      <w:szCs w:val="19"/>
                    </w:rPr>
                    <w:t>02 cubos 04 faces 100% alumínio</w:t>
                  </w:r>
                </w:p>
                <w:p w:rsidR="006D7EAA" w:rsidRPr="006A56B2" w:rsidRDefault="006D7EAA" w:rsidP="001E078C">
                  <w:pPr>
                    <w:pStyle w:val="Default"/>
                    <w:ind w:right="-3573"/>
                    <w:jc w:val="both"/>
                    <w:rPr>
                      <w:sz w:val="19"/>
                      <w:szCs w:val="19"/>
                    </w:rPr>
                  </w:pPr>
                  <w:r w:rsidRPr="006A56B2">
                    <w:rPr>
                      <w:sz w:val="19"/>
                      <w:szCs w:val="19"/>
                    </w:rPr>
                    <w:t>50 parafusos chave 19 com arruelas</w:t>
                  </w:r>
                </w:p>
              </w:tc>
            </w:tr>
          </w:tbl>
          <w:p w:rsidR="006D7EAA" w:rsidRPr="006A56B2" w:rsidRDefault="006D7EAA" w:rsidP="001E078C">
            <w:pPr>
              <w:pStyle w:val="SemEspaamento"/>
              <w:jc w:val="both"/>
              <w:rPr>
                <w:rFonts w:ascii="Arial" w:hAnsi="Arial" w:cs="Arial"/>
                <w:sz w:val="19"/>
                <w:szCs w:val="19"/>
              </w:rPr>
            </w:pP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7"/>
                <w:szCs w:val="17"/>
              </w:rPr>
            </w:pPr>
            <w:r w:rsidRPr="006A56B2">
              <w:rPr>
                <w:rFonts w:ascii="Arial" w:hAnsi="Arial" w:cs="Arial"/>
                <w:sz w:val="17"/>
                <w:szCs w:val="17"/>
              </w:rPr>
              <w:t>16.239,92</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16.239,92</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05</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455969</w:t>
            </w:r>
          </w:p>
        </w:tc>
        <w:tc>
          <w:tcPr>
            <w:tcW w:w="6095" w:type="dxa"/>
          </w:tcPr>
          <w:p w:rsidR="006D7EAA" w:rsidRPr="006A56B2" w:rsidRDefault="006D7EAA" w:rsidP="001E078C">
            <w:pPr>
              <w:shd w:val="clear" w:color="auto" w:fill="F9F9F9"/>
              <w:jc w:val="both"/>
              <w:outlineLvl w:val="1"/>
              <w:rPr>
                <w:rFonts w:ascii="Arial" w:eastAsia="Times New Roman" w:hAnsi="Arial" w:cs="Arial"/>
                <w:b/>
                <w:bCs/>
                <w:sz w:val="19"/>
                <w:szCs w:val="19"/>
              </w:rPr>
            </w:pPr>
            <w:r w:rsidRPr="006A56B2">
              <w:rPr>
                <w:rFonts w:ascii="Arial" w:eastAsia="Times New Roman" w:hAnsi="Arial" w:cs="Arial"/>
                <w:bCs/>
                <w:sz w:val="19"/>
                <w:szCs w:val="19"/>
              </w:rPr>
              <w:t>Impressora</w:t>
            </w:r>
            <w:r w:rsidRPr="006A56B2">
              <w:rPr>
                <w:rFonts w:ascii="Arial" w:hAnsi="Arial" w:cs="Arial"/>
                <w:sz w:val="19"/>
                <w:szCs w:val="19"/>
              </w:rPr>
              <w:t xml:space="preserve"> multifuncional tanque de tinta </w:t>
            </w:r>
            <w:r w:rsidRPr="006A56B2">
              <w:rPr>
                <w:rStyle w:val="morecontent"/>
                <w:rFonts w:ascii="Arial" w:hAnsi="Arial" w:cs="Arial"/>
                <w:sz w:val="19"/>
                <w:szCs w:val="19"/>
              </w:rPr>
              <w:t xml:space="preserve">funções: scanner, wireless, ethernet, duplex manual alimentador automático: </w:t>
            </w:r>
            <w:proofErr w:type="spellStart"/>
            <w:r w:rsidRPr="006A56B2">
              <w:rPr>
                <w:rStyle w:val="morecontent"/>
                <w:rFonts w:ascii="Arial" w:hAnsi="Arial" w:cs="Arial"/>
                <w:sz w:val="19"/>
                <w:szCs w:val="19"/>
              </w:rPr>
              <w:t>adf</w:t>
            </w:r>
            <w:proofErr w:type="spellEnd"/>
            <w:r w:rsidRPr="006A56B2">
              <w:rPr>
                <w:rStyle w:val="morecontent"/>
                <w:rFonts w:ascii="Arial" w:hAnsi="Arial" w:cs="Arial"/>
                <w:sz w:val="19"/>
                <w:szCs w:val="19"/>
              </w:rPr>
              <w:t xml:space="preserve"> visor: </w:t>
            </w:r>
            <w:proofErr w:type="spellStart"/>
            <w:proofErr w:type="gramStart"/>
            <w:r w:rsidRPr="006A56B2">
              <w:rPr>
                <w:rStyle w:val="morecontent"/>
                <w:rFonts w:ascii="Arial" w:hAnsi="Arial" w:cs="Arial"/>
                <w:sz w:val="19"/>
                <w:szCs w:val="19"/>
              </w:rPr>
              <w:t>lcd</w:t>
            </w:r>
            <w:proofErr w:type="spellEnd"/>
            <w:proofErr w:type="gramEnd"/>
            <w:r w:rsidRPr="006A56B2">
              <w:rPr>
                <w:rStyle w:val="morecontent"/>
                <w:rFonts w:ascii="Arial" w:hAnsi="Arial" w:cs="Arial"/>
                <w:sz w:val="19"/>
                <w:szCs w:val="19"/>
              </w:rPr>
              <w:t xml:space="preserve"> 1,44 inclusos: todos os cabos e discos de instalação garantia: 01 ano  - </w:t>
            </w:r>
            <w:r w:rsidRPr="006A56B2">
              <w:rPr>
                <w:rFonts w:ascii="Arial" w:hAnsi="Arial" w:cs="Arial"/>
                <w:b/>
                <w:i/>
                <w:sz w:val="19"/>
                <w:szCs w:val="19"/>
              </w:rPr>
              <w:t>MODELO D</w:t>
            </w:r>
            <w:r w:rsidRPr="006A56B2">
              <w:rPr>
                <w:rStyle w:val="morecontent"/>
                <w:rFonts w:ascii="Arial" w:hAnsi="Arial" w:cs="Arial"/>
                <w:b/>
                <w:i/>
                <w:sz w:val="19"/>
                <w:szCs w:val="19"/>
              </w:rPr>
              <w:t>E REFERÊNCIA: EPSON ECOTANK L6270</w:t>
            </w:r>
            <w:r w:rsidRPr="006A56B2">
              <w:rPr>
                <w:rStyle w:val="morecontent"/>
                <w:rFonts w:ascii="Arial" w:hAnsi="Arial" w:cs="Arial"/>
                <w:sz w:val="19"/>
                <w:szCs w:val="19"/>
              </w:rPr>
              <w:t> </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2.583,44</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2.583,44</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06</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616028</w:t>
            </w:r>
          </w:p>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482637</w:t>
            </w:r>
          </w:p>
        </w:tc>
        <w:tc>
          <w:tcPr>
            <w:tcW w:w="6095" w:type="dxa"/>
          </w:tcPr>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 xml:space="preserve">Kit sofá namoradeira + 02 poltronas recepção. Travamento da estrutura com grampos em aço galvanizados e parafusos com flange de </w:t>
            </w:r>
            <w:proofErr w:type="gramStart"/>
            <w:r w:rsidRPr="006A56B2">
              <w:rPr>
                <w:rFonts w:ascii="Arial" w:hAnsi="Arial" w:cs="Arial"/>
                <w:sz w:val="19"/>
                <w:szCs w:val="19"/>
              </w:rPr>
              <w:t>5</w:t>
            </w:r>
            <w:proofErr w:type="gramEnd"/>
            <w:r w:rsidRPr="006A56B2">
              <w:rPr>
                <w:rFonts w:ascii="Arial" w:hAnsi="Arial" w:cs="Arial"/>
                <w:sz w:val="19"/>
                <w:szCs w:val="19"/>
              </w:rPr>
              <w:t xml:space="preserve"> mm; Acento sustentado por </w:t>
            </w:r>
            <w:proofErr w:type="spellStart"/>
            <w:r w:rsidRPr="006A56B2">
              <w:rPr>
                <w:rFonts w:ascii="Arial" w:hAnsi="Arial" w:cs="Arial"/>
                <w:sz w:val="19"/>
                <w:szCs w:val="19"/>
              </w:rPr>
              <w:t>percintas</w:t>
            </w:r>
            <w:proofErr w:type="spellEnd"/>
            <w:r w:rsidRPr="006A56B2">
              <w:rPr>
                <w:rFonts w:ascii="Arial" w:hAnsi="Arial" w:cs="Arial"/>
                <w:sz w:val="19"/>
                <w:szCs w:val="19"/>
              </w:rPr>
              <w:t xml:space="preserve"> elásticas; Madeira de reflorestamento eucalipto; Tecido sintético.</w:t>
            </w:r>
          </w:p>
          <w:p w:rsidR="006D7EAA" w:rsidRPr="006A56B2" w:rsidRDefault="006D7EAA" w:rsidP="001E078C">
            <w:pPr>
              <w:pStyle w:val="SemEspaamento"/>
              <w:jc w:val="both"/>
              <w:rPr>
                <w:rFonts w:ascii="Arial" w:hAnsi="Arial" w:cs="Arial"/>
                <w:sz w:val="19"/>
                <w:szCs w:val="19"/>
              </w:rPr>
            </w:pPr>
            <w:proofErr w:type="gramStart"/>
            <w:r w:rsidRPr="006A56B2">
              <w:rPr>
                <w:rFonts w:ascii="Arial" w:hAnsi="Arial" w:cs="Arial"/>
                <w:sz w:val="19"/>
                <w:szCs w:val="19"/>
              </w:rPr>
              <w:t>Dimensões namoradeira</w:t>
            </w:r>
            <w:proofErr w:type="gramEnd"/>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Altura: 72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Largura: 114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Profundidade: 64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Peso: 20 kg</w:t>
            </w:r>
          </w:p>
          <w:p w:rsidR="006D7EAA" w:rsidRPr="006A56B2" w:rsidRDefault="006D7EAA" w:rsidP="001E078C">
            <w:pPr>
              <w:pStyle w:val="SemEspaamento"/>
              <w:jc w:val="both"/>
              <w:rPr>
                <w:rFonts w:ascii="Arial" w:hAnsi="Arial" w:cs="Arial"/>
                <w:sz w:val="19"/>
                <w:szCs w:val="19"/>
              </w:rPr>
            </w:pPr>
          </w:p>
          <w:p w:rsidR="006D7EAA" w:rsidRPr="006A56B2" w:rsidRDefault="006D7EAA" w:rsidP="001E078C">
            <w:pPr>
              <w:pStyle w:val="SemEspaamento"/>
              <w:jc w:val="both"/>
              <w:rPr>
                <w:rFonts w:ascii="Arial" w:hAnsi="Arial" w:cs="Arial"/>
                <w:sz w:val="19"/>
                <w:szCs w:val="19"/>
              </w:rPr>
            </w:pPr>
            <w:proofErr w:type="gramStart"/>
            <w:r w:rsidRPr="006A56B2">
              <w:rPr>
                <w:rFonts w:ascii="Arial" w:hAnsi="Arial" w:cs="Arial"/>
                <w:sz w:val="19"/>
                <w:szCs w:val="19"/>
              </w:rPr>
              <w:t>Dimensões poltrona</w:t>
            </w:r>
            <w:proofErr w:type="gramEnd"/>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Altura: 50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lastRenderedPageBreak/>
              <w:t>Largura: 50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Profundidade: 60 cm</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rPr>
              <w:t>Peso: 15 kg</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lastRenderedPageBreak/>
              <w:t>02</w:t>
            </w:r>
          </w:p>
        </w:tc>
        <w:tc>
          <w:tcPr>
            <w:tcW w:w="993" w:type="dxa"/>
          </w:tcPr>
          <w:p w:rsidR="006D7EAA" w:rsidRPr="006A56B2" w:rsidRDefault="006D7EAA" w:rsidP="001E078C">
            <w:pPr>
              <w:jc w:val="right"/>
              <w:rPr>
                <w:rFonts w:ascii="Arial" w:hAnsi="Arial" w:cs="Arial"/>
                <w:sz w:val="18"/>
                <w:szCs w:val="18"/>
              </w:rPr>
            </w:pPr>
            <w:r w:rsidRPr="006A56B2">
              <w:rPr>
                <w:rFonts w:ascii="Arial" w:hAnsi="Arial" w:cs="Arial"/>
                <w:sz w:val="18"/>
                <w:szCs w:val="18"/>
              </w:rPr>
              <w:t xml:space="preserve"> 2.319,67</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4.639,34</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lastRenderedPageBreak/>
              <w:t>07</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620313</w:t>
            </w:r>
          </w:p>
        </w:tc>
        <w:tc>
          <w:tcPr>
            <w:tcW w:w="6095" w:type="dxa"/>
          </w:tcPr>
          <w:p w:rsidR="006D7EAA" w:rsidRPr="006A56B2" w:rsidRDefault="006D7EAA" w:rsidP="001E078C">
            <w:pPr>
              <w:jc w:val="both"/>
              <w:rPr>
                <w:rFonts w:ascii="Arial" w:hAnsi="Arial" w:cs="Arial"/>
                <w:color w:val="000000"/>
                <w:sz w:val="19"/>
                <w:szCs w:val="19"/>
                <w:shd w:val="clear" w:color="auto" w:fill="FFFFFF"/>
              </w:rPr>
            </w:pPr>
            <w:r w:rsidRPr="006A56B2">
              <w:rPr>
                <w:rFonts w:ascii="Arial" w:hAnsi="Arial" w:cs="Arial"/>
                <w:sz w:val="19"/>
                <w:szCs w:val="19"/>
              </w:rPr>
              <w:t xml:space="preserve">Mesa de centro retangular </w:t>
            </w:r>
            <w:r w:rsidRPr="006A56B2">
              <w:rPr>
                <w:rFonts w:ascii="Arial" w:hAnsi="Arial" w:cs="Arial"/>
                <w:color w:val="000000"/>
                <w:sz w:val="19"/>
                <w:szCs w:val="19"/>
                <w:shd w:val="clear" w:color="auto" w:fill="FFFFFF"/>
              </w:rPr>
              <w:t xml:space="preserve">em madeira com tampo em </w:t>
            </w:r>
            <w:proofErr w:type="spellStart"/>
            <w:r w:rsidRPr="006A56B2">
              <w:rPr>
                <w:rFonts w:ascii="Arial" w:hAnsi="Arial" w:cs="Arial"/>
                <w:color w:val="000000"/>
                <w:sz w:val="19"/>
                <w:szCs w:val="19"/>
                <w:shd w:val="clear" w:color="auto" w:fill="FFFFFF"/>
              </w:rPr>
              <w:t>mdf</w:t>
            </w:r>
            <w:proofErr w:type="spellEnd"/>
            <w:r w:rsidRPr="006A56B2">
              <w:rPr>
                <w:rFonts w:ascii="Arial" w:hAnsi="Arial" w:cs="Arial"/>
                <w:color w:val="000000"/>
                <w:sz w:val="19"/>
                <w:szCs w:val="19"/>
                <w:shd w:val="clear" w:color="auto" w:fill="FFFFFF"/>
              </w:rPr>
              <w:t xml:space="preserve"> - medidas: comprimento 45 cm x largura </w:t>
            </w:r>
            <w:proofErr w:type="gramStart"/>
            <w:r w:rsidRPr="006A56B2">
              <w:rPr>
                <w:rFonts w:ascii="Arial" w:hAnsi="Arial" w:cs="Arial"/>
                <w:color w:val="000000"/>
                <w:sz w:val="19"/>
                <w:szCs w:val="19"/>
                <w:shd w:val="clear" w:color="auto" w:fill="FFFFFF"/>
              </w:rPr>
              <w:t>65cm</w:t>
            </w:r>
            <w:proofErr w:type="gramEnd"/>
            <w:r w:rsidRPr="006A56B2">
              <w:rPr>
                <w:rFonts w:ascii="Arial" w:hAnsi="Arial" w:cs="Arial"/>
                <w:color w:val="000000"/>
                <w:sz w:val="19"/>
                <w:szCs w:val="19"/>
                <w:shd w:val="clear" w:color="auto" w:fill="FFFFFF"/>
              </w:rPr>
              <w:t xml:space="preserve"> x altura 31cm com 65 cm de diâmetro. </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03</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131,04</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393,12</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08</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403195</w:t>
            </w:r>
          </w:p>
        </w:tc>
        <w:tc>
          <w:tcPr>
            <w:tcW w:w="6095" w:type="dxa"/>
          </w:tcPr>
          <w:p w:rsidR="006D7EAA" w:rsidRPr="006A56B2" w:rsidRDefault="006D7EAA" w:rsidP="001E078C">
            <w:pPr>
              <w:pStyle w:val="SemEspaamento"/>
              <w:jc w:val="both"/>
              <w:rPr>
                <w:rFonts w:ascii="Arial" w:hAnsi="Arial" w:cs="Arial"/>
                <w:color w:val="FF0000"/>
                <w:sz w:val="19"/>
                <w:szCs w:val="19"/>
              </w:rPr>
            </w:pPr>
            <w:r w:rsidRPr="006A56B2">
              <w:rPr>
                <w:rFonts w:ascii="Arial" w:hAnsi="Arial" w:cs="Arial"/>
                <w:sz w:val="19"/>
                <w:szCs w:val="19"/>
              </w:rPr>
              <w:t xml:space="preserve">Mesa iluminação cênica. </w:t>
            </w:r>
            <w:r w:rsidRPr="006A56B2">
              <w:rPr>
                <w:rFonts w:ascii="Arial" w:hAnsi="Arial" w:cs="Arial"/>
                <w:color w:val="000000"/>
                <w:sz w:val="19"/>
                <w:szCs w:val="19"/>
                <w:shd w:val="clear" w:color="auto" w:fill="FFFFFF"/>
              </w:rPr>
              <w:t xml:space="preserve">Material: Chapa De Ferro. Quantidade Canais: 24 A 96 UM. Capacidade Memória: 1048 KB. Tensão Alimentação: 110/220 V. Quantidade Display: </w:t>
            </w:r>
            <w:proofErr w:type="gramStart"/>
            <w:r w:rsidRPr="006A56B2">
              <w:rPr>
                <w:rFonts w:ascii="Arial" w:hAnsi="Arial" w:cs="Arial"/>
                <w:color w:val="000000"/>
                <w:sz w:val="19"/>
                <w:szCs w:val="19"/>
                <w:shd w:val="clear" w:color="auto" w:fill="FFFFFF"/>
              </w:rPr>
              <w:t>2</w:t>
            </w:r>
            <w:proofErr w:type="gramEnd"/>
            <w:r w:rsidRPr="006A56B2">
              <w:rPr>
                <w:rFonts w:ascii="Arial" w:hAnsi="Arial" w:cs="Arial"/>
                <w:color w:val="000000"/>
                <w:sz w:val="19"/>
                <w:szCs w:val="19"/>
                <w:shd w:val="clear" w:color="auto" w:fill="FFFFFF"/>
              </w:rPr>
              <w:t xml:space="preserve"> UM. Comprimento: </w:t>
            </w:r>
            <w:proofErr w:type="gramStart"/>
            <w:r w:rsidRPr="006A56B2">
              <w:rPr>
                <w:rFonts w:ascii="Arial" w:hAnsi="Arial" w:cs="Arial"/>
                <w:color w:val="000000"/>
                <w:sz w:val="19"/>
                <w:szCs w:val="19"/>
                <w:shd w:val="clear" w:color="auto" w:fill="FFFFFF"/>
              </w:rPr>
              <w:t>68 CM</w:t>
            </w:r>
            <w:proofErr w:type="gramEnd"/>
            <w:r w:rsidRPr="006A56B2">
              <w:rPr>
                <w:rFonts w:ascii="Arial" w:hAnsi="Arial" w:cs="Arial"/>
                <w:color w:val="000000"/>
                <w:sz w:val="19"/>
                <w:szCs w:val="19"/>
                <w:shd w:val="clear" w:color="auto" w:fill="FFFFFF"/>
              </w:rPr>
              <w:t xml:space="preserve">. Largura: </w:t>
            </w:r>
            <w:proofErr w:type="gramStart"/>
            <w:r w:rsidRPr="006A56B2">
              <w:rPr>
                <w:rFonts w:ascii="Arial" w:hAnsi="Arial" w:cs="Arial"/>
                <w:color w:val="000000"/>
                <w:sz w:val="19"/>
                <w:szCs w:val="19"/>
                <w:shd w:val="clear" w:color="auto" w:fill="FFFFFF"/>
              </w:rPr>
              <w:t>25 CM</w:t>
            </w:r>
            <w:proofErr w:type="gramEnd"/>
            <w:r w:rsidRPr="006A56B2">
              <w:rPr>
                <w:rFonts w:ascii="Arial" w:hAnsi="Arial" w:cs="Arial"/>
                <w:color w:val="000000"/>
                <w:sz w:val="19"/>
                <w:szCs w:val="19"/>
                <w:shd w:val="clear" w:color="auto" w:fill="FFFFFF"/>
              </w:rPr>
              <w:t xml:space="preserve">. Finalidade: Show Teatro. Características Adicionais: </w:t>
            </w:r>
            <w:proofErr w:type="gramStart"/>
            <w:r w:rsidRPr="006A56B2">
              <w:rPr>
                <w:rFonts w:ascii="Arial" w:hAnsi="Arial" w:cs="Arial"/>
                <w:color w:val="000000"/>
                <w:sz w:val="19"/>
                <w:szCs w:val="19"/>
                <w:shd w:val="clear" w:color="auto" w:fill="FFFFFF"/>
              </w:rPr>
              <w:t>2</w:t>
            </w:r>
            <w:proofErr w:type="gramEnd"/>
            <w:r w:rsidRPr="006A56B2">
              <w:rPr>
                <w:rFonts w:ascii="Arial" w:hAnsi="Arial" w:cs="Arial"/>
                <w:color w:val="000000"/>
                <w:sz w:val="19"/>
                <w:szCs w:val="19"/>
                <w:shd w:val="clear" w:color="auto" w:fill="FFFFFF"/>
              </w:rPr>
              <w:t xml:space="preserve"> </w:t>
            </w:r>
            <w:proofErr w:type="spellStart"/>
            <w:r w:rsidRPr="006A56B2">
              <w:rPr>
                <w:rFonts w:ascii="Arial" w:hAnsi="Arial" w:cs="Arial"/>
                <w:color w:val="000000"/>
                <w:sz w:val="19"/>
                <w:szCs w:val="19"/>
                <w:shd w:val="clear" w:color="auto" w:fill="FFFFFF"/>
              </w:rPr>
              <w:t>Presets</w:t>
            </w:r>
            <w:proofErr w:type="spellEnd"/>
            <w:r w:rsidRPr="006A56B2">
              <w:rPr>
                <w:rFonts w:ascii="Arial" w:hAnsi="Arial" w:cs="Arial"/>
                <w:color w:val="000000"/>
                <w:sz w:val="19"/>
                <w:szCs w:val="19"/>
                <w:shd w:val="clear" w:color="auto" w:fill="FFFFFF"/>
              </w:rPr>
              <w:t xml:space="preserve"> Operação, 24 </w:t>
            </w:r>
            <w:proofErr w:type="spellStart"/>
            <w:r w:rsidRPr="006A56B2">
              <w:rPr>
                <w:rFonts w:ascii="Arial" w:hAnsi="Arial" w:cs="Arial"/>
                <w:color w:val="000000"/>
                <w:sz w:val="19"/>
                <w:szCs w:val="19"/>
                <w:shd w:val="clear" w:color="auto" w:fill="FFFFFF"/>
              </w:rPr>
              <w:t>Faders</w:t>
            </w:r>
            <w:proofErr w:type="spellEnd"/>
            <w:r w:rsidRPr="006A56B2">
              <w:rPr>
                <w:rFonts w:ascii="Arial" w:hAnsi="Arial" w:cs="Arial"/>
                <w:color w:val="000000"/>
                <w:sz w:val="19"/>
                <w:szCs w:val="19"/>
                <w:shd w:val="clear" w:color="auto" w:fill="FFFFFF"/>
              </w:rPr>
              <w:t xml:space="preserve"> De </w:t>
            </w:r>
            <w:proofErr w:type="spellStart"/>
            <w:r w:rsidRPr="006A56B2">
              <w:rPr>
                <w:rFonts w:ascii="Arial" w:hAnsi="Arial" w:cs="Arial"/>
                <w:color w:val="000000"/>
                <w:sz w:val="19"/>
                <w:szCs w:val="19"/>
                <w:shd w:val="clear" w:color="auto" w:fill="FFFFFF"/>
              </w:rPr>
              <w:t>Submaster</w:t>
            </w:r>
            <w:proofErr w:type="spellEnd"/>
            <w:r w:rsidRPr="006A56B2">
              <w:rPr>
                <w:rFonts w:ascii="Arial" w:hAnsi="Arial" w:cs="Arial"/>
                <w:color w:val="000000"/>
                <w:sz w:val="19"/>
                <w:szCs w:val="19"/>
                <w:shd w:val="clear" w:color="auto" w:fill="FFFFFF"/>
              </w:rPr>
              <w:t xml:space="preserve"> Com 48. Aplicação: Iluminação Cênica. Saída: </w:t>
            </w:r>
            <w:proofErr w:type="spellStart"/>
            <w:r w:rsidRPr="006A56B2">
              <w:rPr>
                <w:rFonts w:ascii="Arial" w:hAnsi="Arial" w:cs="Arial"/>
                <w:color w:val="000000"/>
                <w:sz w:val="19"/>
                <w:szCs w:val="19"/>
                <w:shd w:val="clear" w:color="auto" w:fill="FFFFFF"/>
              </w:rPr>
              <w:t>Dmx</w:t>
            </w:r>
            <w:proofErr w:type="spellEnd"/>
            <w:r w:rsidRPr="006A56B2">
              <w:rPr>
                <w:rFonts w:ascii="Arial" w:hAnsi="Arial" w:cs="Arial"/>
                <w:color w:val="000000"/>
                <w:sz w:val="19"/>
                <w:szCs w:val="19"/>
                <w:shd w:val="clear" w:color="auto" w:fill="FFFFFF"/>
              </w:rPr>
              <w:t xml:space="preserve"> 512. Conexão: </w:t>
            </w:r>
            <w:proofErr w:type="spellStart"/>
            <w:proofErr w:type="gramStart"/>
            <w:r w:rsidRPr="006A56B2">
              <w:rPr>
                <w:rFonts w:ascii="Arial" w:hAnsi="Arial" w:cs="Arial"/>
                <w:color w:val="000000"/>
                <w:sz w:val="19"/>
                <w:szCs w:val="19"/>
                <w:shd w:val="clear" w:color="auto" w:fill="FFFFFF"/>
              </w:rPr>
              <w:t>Usb</w:t>
            </w:r>
            <w:proofErr w:type="spellEnd"/>
            <w:proofErr w:type="gramEnd"/>
            <w:r w:rsidRPr="006A56B2">
              <w:rPr>
                <w:rFonts w:ascii="Arial" w:hAnsi="Arial" w:cs="Arial"/>
                <w:color w:val="000000"/>
                <w:sz w:val="19"/>
                <w:szCs w:val="19"/>
                <w:shd w:val="clear" w:color="auto" w:fill="FFFFFF"/>
              </w:rPr>
              <w:t xml:space="preserve">, </w:t>
            </w:r>
            <w:proofErr w:type="spellStart"/>
            <w:r w:rsidRPr="006A56B2">
              <w:rPr>
                <w:rFonts w:ascii="Arial" w:hAnsi="Arial" w:cs="Arial"/>
                <w:color w:val="000000"/>
                <w:sz w:val="19"/>
                <w:szCs w:val="19"/>
                <w:shd w:val="clear" w:color="auto" w:fill="FFFFFF"/>
              </w:rPr>
              <w:t>Midi</w:t>
            </w:r>
            <w:proofErr w:type="spellEnd"/>
            <w:r w:rsidRPr="006A56B2">
              <w:rPr>
                <w:rFonts w:ascii="Arial" w:hAnsi="Arial" w:cs="Arial"/>
                <w:color w:val="000000"/>
                <w:sz w:val="19"/>
                <w:szCs w:val="19"/>
                <w:shd w:val="clear" w:color="auto" w:fill="FFFFFF"/>
              </w:rPr>
              <w:t xml:space="preserve"> In / </w:t>
            </w:r>
            <w:proofErr w:type="spellStart"/>
            <w:r w:rsidRPr="006A56B2">
              <w:rPr>
                <w:rFonts w:ascii="Arial" w:hAnsi="Arial" w:cs="Arial"/>
                <w:color w:val="000000"/>
                <w:sz w:val="19"/>
                <w:szCs w:val="19"/>
                <w:shd w:val="clear" w:color="auto" w:fill="FFFFFF"/>
              </w:rPr>
              <w:t>Midi</w:t>
            </w:r>
            <w:proofErr w:type="spellEnd"/>
            <w:r w:rsidRPr="006A56B2">
              <w:rPr>
                <w:rFonts w:ascii="Arial" w:hAnsi="Arial" w:cs="Arial"/>
                <w:color w:val="000000"/>
                <w:sz w:val="19"/>
                <w:szCs w:val="19"/>
                <w:shd w:val="clear" w:color="auto" w:fill="FFFFFF"/>
              </w:rPr>
              <w:t xml:space="preserve"> Out. Entrada: </w:t>
            </w:r>
            <w:proofErr w:type="spellStart"/>
            <w:r w:rsidRPr="006A56B2">
              <w:rPr>
                <w:rFonts w:ascii="Arial" w:hAnsi="Arial" w:cs="Arial"/>
                <w:color w:val="000000"/>
                <w:sz w:val="19"/>
                <w:szCs w:val="19"/>
                <w:shd w:val="clear" w:color="auto" w:fill="FFFFFF"/>
              </w:rPr>
              <w:t>Dmx</w:t>
            </w:r>
            <w:proofErr w:type="spellEnd"/>
            <w:r w:rsidRPr="006A56B2">
              <w:rPr>
                <w:rFonts w:ascii="Arial" w:hAnsi="Arial" w:cs="Arial"/>
                <w:color w:val="000000"/>
                <w:sz w:val="19"/>
                <w:szCs w:val="19"/>
                <w:shd w:val="clear" w:color="auto" w:fill="FFFFFF"/>
              </w:rPr>
              <w:t xml:space="preserve"> 512. ESPECIFICAÇÃO: </w:t>
            </w:r>
            <w:r w:rsidRPr="006A56B2">
              <w:rPr>
                <w:rFonts w:ascii="Arial" w:hAnsi="Arial" w:cs="Arial"/>
                <w:sz w:val="19"/>
                <w:szCs w:val="19"/>
              </w:rPr>
              <w:t>mesa para controle de iluminação com case,</w:t>
            </w:r>
            <w:r w:rsidRPr="006A56B2">
              <w:rPr>
                <w:rFonts w:ascii="Arial" w:hAnsi="Arial" w:cs="Arial"/>
                <w:sz w:val="19"/>
                <w:szCs w:val="19"/>
                <w:shd w:val="clear" w:color="auto" w:fill="FFFFFF"/>
              </w:rPr>
              <w:t xml:space="preserve"> </w:t>
            </w:r>
            <w:proofErr w:type="spellStart"/>
            <w:r w:rsidRPr="006A56B2">
              <w:rPr>
                <w:rFonts w:ascii="Arial" w:hAnsi="Arial" w:cs="Arial"/>
                <w:sz w:val="19"/>
                <w:szCs w:val="19"/>
                <w:shd w:val="clear" w:color="auto" w:fill="FFFFFF"/>
              </w:rPr>
              <w:t>dmx</w:t>
            </w:r>
            <w:proofErr w:type="spellEnd"/>
            <w:r w:rsidRPr="006A56B2">
              <w:rPr>
                <w:rFonts w:ascii="Arial" w:hAnsi="Arial" w:cs="Arial"/>
                <w:sz w:val="19"/>
                <w:szCs w:val="19"/>
                <w:shd w:val="clear" w:color="auto" w:fill="FFFFFF"/>
              </w:rPr>
              <w:t xml:space="preserve"> 512 canais, aloca 40 equipamentos, 20 memórias x 40 programas/</w:t>
            </w:r>
            <w:proofErr w:type="spellStart"/>
            <w:r w:rsidRPr="006A56B2">
              <w:rPr>
                <w:rFonts w:ascii="Arial" w:hAnsi="Arial" w:cs="Arial"/>
                <w:sz w:val="19"/>
                <w:szCs w:val="19"/>
                <w:shd w:val="clear" w:color="auto" w:fill="FFFFFF"/>
              </w:rPr>
              <w:t>chases</w:t>
            </w:r>
            <w:proofErr w:type="spellEnd"/>
            <w:r w:rsidRPr="006A56B2">
              <w:rPr>
                <w:rFonts w:ascii="Arial" w:hAnsi="Arial" w:cs="Arial"/>
                <w:sz w:val="19"/>
                <w:szCs w:val="19"/>
                <w:shd w:val="clear" w:color="auto" w:fill="FFFFFF"/>
              </w:rPr>
              <w:t>/</w:t>
            </w:r>
            <w:proofErr w:type="spellStart"/>
            <w:r w:rsidRPr="006A56B2">
              <w:rPr>
                <w:rFonts w:ascii="Arial" w:hAnsi="Arial" w:cs="Arial"/>
                <w:sz w:val="19"/>
                <w:szCs w:val="19"/>
                <w:shd w:val="clear" w:color="auto" w:fill="FFFFFF"/>
              </w:rPr>
              <w:t>psycho</w:t>
            </w:r>
            <w:proofErr w:type="spellEnd"/>
            <w:r w:rsidRPr="006A56B2">
              <w:rPr>
                <w:rFonts w:ascii="Arial" w:hAnsi="Arial" w:cs="Arial"/>
                <w:sz w:val="19"/>
                <w:szCs w:val="19"/>
                <w:shd w:val="clear" w:color="auto" w:fill="FFFFFF"/>
              </w:rPr>
              <w:t xml:space="preserve"> x 40 passos, atalho extra patch, fog/</w:t>
            </w:r>
            <w:proofErr w:type="spellStart"/>
            <w:r w:rsidRPr="006A56B2">
              <w:rPr>
                <w:rFonts w:ascii="Arial" w:hAnsi="Arial" w:cs="Arial"/>
                <w:sz w:val="19"/>
                <w:szCs w:val="19"/>
                <w:shd w:val="clear" w:color="auto" w:fill="FFFFFF"/>
              </w:rPr>
              <w:t>strobo</w:t>
            </w:r>
            <w:proofErr w:type="spellEnd"/>
            <w:r w:rsidRPr="006A56B2">
              <w:rPr>
                <w:rFonts w:ascii="Arial" w:hAnsi="Arial" w:cs="Arial"/>
                <w:sz w:val="19"/>
                <w:szCs w:val="19"/>
                <w:shd w:val="clear" w:color="auto" w:fill="FFFFFF"/>
              </w:rPr>
              <w:t>/</w:t>
            </w:r>
            <w:proofErr w:type="spellStart"/>
            <w:r w:rsidRPr="006A56B2">
              <w:rPr>
                <w:rFonts w:ascii="Arial" w:hAnsi="Arial" w:cs="Arial"/>
                <w:sz w:val="19"/>
                <w:szCs w:val="19"/>
                <w:shd w:val="clear" w:color="auto" w:fill="FFFFFF"/>
              </w:rPr>
              <w:t>etc</w:t>
            </w:r>
            <w:proofErr w:type="spellEnd"/>
            <w:r w:rsidRPr="006A56B2">
              <w:rPr>
                <w:rFonts w:ascii="Arial" w:hAnsi="Arial" w:cs="Arial"/>
                <w:sz w:val="19"/>
                <w:szCs w:val="19"/>
                <w:shd w:val="clear" w:color="auto" w:fill="FFFFFF"/>
              </w:rPr>
              <w:t xml:space="preserve">, configura </w:t>
            </w:r>
            <w:proofErr w:type="spellStart"/>
            <w:r w:rsidRPr="006A56B2">
              <w:rPr>
                <w:rFonts w:ascii="Arial" w:hAnsi="Arial" w:cs="Arial"/>
                <w:sz w:val="19"/>
                <w:szCs w:val="19"/>
                <w:shd w:val="clear" w:color="auto" w:fill="FFFFFF"/>
              </w:rPr>
              <w:t>dimmer</w:t>
            </w:r>
            <w:proofErr w:type="spellEnd"/>
            <w:r w:rsidRPr="006A56B2">
              <w:rPr>
                <w:rFonts w:ascii="Arial" w:hAnsi="Arial" w:cs="Arial"/>
                <w:sz w:val="19"/>
                <w:szCs w:val="19"/>
                <w:shd w:val="clear" w:color="auto" w:fill="FFFFFF"/>
              </w:rPr>
              <w:t xml:space="preserve"> patch, entrada de áudio e microfone </w:t>
            </w:r>
            <w:proofErr w:type="spellStart"/>
            <w:r w:rsidRPr="006A56B2">
              <w:rPr>
                <w:rFonts w:ascii="Arial" w:hAnsi="Arial" w:cs="Arial"/>
                <w:sz w:val="19"/>
                <w:szCs w:val="19"/>
                <w:shd w:val="clear" w:color="auto" w:fill="FFFFFF"/>
              </w:rPr>
              <w:t>imbutido</w:t>
            </w:r>
            <w:proofErr w:type="spellEnd"/>
            <w:r w:rsidRPr="006A56B2">
              <w:rPr>
                <w:rFonts w:ascii="Arial" w:hAnsi="Arial" w:cs="Arial"/>
                <w:sz w:val="19"/>
                <w:szCs w:val="19"/>
                <w:shd w:val="clear" w:color="auto" w:fill="FFFFFF"/>
              </w:rPr>
              <w:t xml:space="preserve">, entrada </w:t>
            </w:r>
            <w:proofErr w:type="spellStart"/>
            <w:r w:rsidRPr="006A56B2">
              <w:rPr>
                <w:rFonts w:ascii="Arial" w:hAnsi="Arial" w:cs="Arial"/>
                <w:sz w:val="19"/>
                <w:szCs w:val="19"/>
                <w:shd w:val="clear" w:color="auto" w:fill="FFFFFF"/>
              </w:rPr>
              <w:t>midi</w:t>
            </w:r>
            <w:proofErr w:type="spellEnd"/>
            <w:r w:rsidRPr="006A56B2">
              <w:rPr>
                <w:rFonts w:ascii="Arial" w:hAnsi="Arial" w:cs="Arial"/>
                <w:sz w:val="19"/>
                <w:szCs w:val="19"/>
                <w:shd w:val="clear" w:color="auto" w:fill="FFFFFF"/>
              </w:rPr>
              <w:t xml:space="preserve">, joystick, biblioteca configurável, transferência de dados para </w:t>
            </w:r>
            <w:proofErr w:type="spellStart"/>
            <w:proofErr w:type="gramStart"/>
            <w:r w:rsidRPr="006A56B2">
              <w:rPr>
                <w:rFonts w:ascii="Arial" w:hAnsi="Arial" w:cs="Arial"/>
                <w:sz w:val="19"/>
                <w:szCs w:val="19"/>
                <w:shd w:val="clear" w:color="auto" w:fill="FFFFFF"/>
              </w:rPr>
              <w:t>pc</w:t>
            </w:r>
            <w:proofErr w:type="spellEnd"/>
            <w:proofErr w:type="gramEnd"/>
            <w:r w:rsidRPr="006A56B2">
              <w:rPr>
                <w:rFonts w:ascii="Arial" w:hAnsi="Arial" w:cs="Arial"/>
                <w:sz w:val="19"/>
                <w:szCs w:val="19"/>
                <w:shd w:val="clear" w:color="auto" w:fill="FFFFFF"/>
              </w:rPr>
              <w:t xml:space="preserve"> e garantia de 12 meses. </w:t>
            </w:r>
            <w:r w:rsidRPr="006A56B2">
              <w:rPr>
                <w:rFonts w:ascii="Arial" w:hAnsi="Arial" w:cs="Arial"/>
                <w:b/>
                <w:i/>
                <w:sz w:val="19"/>
                <w:szCs w:val="19"/>
              </w:rPr>
              <w:t>MODELO REFERÊNCIA: DMX PILOT 2000 V3 + CASE.</w:t>
            </w:r>
            <w:r w:rsidRPr="006A56B2">
              <w:rPr>
                <w:rFonts w:ascii="Arial" w:hAnsi="Arial" w:cs="Arial"/>
                <w:sz w:val="19"/>
                <w:szCs w:val="19"/>
              </w:rPr>
              <w:t xml:space="preserve"> </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2.733,33</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 xml:space="preserve"> 2.733,33</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09</w:t>
            </w: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r w:rsidRPr="006A56B2">
              <w:rPr>
                <w:rFonts w:ascii="Arial" w:hAnsi="Arial" w:cs="Arial"/>
                <w:sz w:val="19"/>
                <w:szCs w:val="19"/>
                <w:shd w:val="clear" w:color="auto" w:fill="FFFFFF"/>
              </w:rPr>
              <w:t>619126</w:t>
            </w:r>
          </w:p>
        </w:tc>
        <w:tc>
          <w:tcPr>
            <w:tcW w:w="6095" w:type="dxa"/>
          </w:tcPr>
          <w:p w:rsidR="006D7EAA" w:rsidRPr="006A56B2" w:rsidRDefault="006D7EAA" w:rsidP="001E078C">
            <w:pPr>
              <w:shd w:val="clear" w:color="auto" w:fill="F9F9F9"/>
              <w:jc w:val="both"/>
              <w:outlineLvl w:val="1"/>
              <w:rPr>
                <w:rFonts w:ascii="Arial" w:eastAsia="Times New Roman" w:hAnsi="Arial" w:cs="Arial"/>
                <w:bCs/>
                <w:sz w:val="19"/>
                <w:szCs w:val="19"/>
              </w:rPr>
            </w:pPr>
            <w:r w:rsidRPr="006A56B2">
              <w:rPr>
                <w:rFonts w:ascii="Arial" w:eastAsia="Times New Roman" w:hAnsi="Arial" w:cs="Arial"/>
                <w:bCs/>
                <w:sz w:val="19"/>
                <w:szCs w:val="19"/>
              </w:rPr>
              <w:t>Notebook</w:t>
            </w:r>
            <w:r w:rsidRPr="006A56B2">
              <w:rPr>
                <w:rFonts w:ascii="Arial" w:hAnsi="Arial" w:cs="Arial"/>
                <w:bCs/>
                <w:sz w:val="19"/>
                <w:szCs w:val="19"/>
                <w:shd w:val="clear" w:color="auto" w:fill="FFFFFF"/>
              </w:rPr>
              <w:t xml:space="preserve"> processador </w:t>
            </w:r>
            <w:proofErr w:type="spellStart"/>
            <w:proofErr w:type="gramStart"/>
            <w:r w:rsidRPr="006A56B2">
              <w:rPr>
                <w:rFonts w:ascii="Arial" w:hAnsi="Arial" w:cs="Arial"/>
                <w:bCs/>
                <w:sz w:val="19"/>
                <w:szCs w:val="19"/>
                <w:shd w:val="clear" w:color="auto" w:fill="FFFFFF"/>
              </w:rPr>
              <w:t>intel</w:t>
            </w:r>
            <w:proofErr w:type="spellEnd"/>
            <w:proofErr w:type="gramEnd"/>
            <w:r w:rsidRPr="006A56B2">
              <w:rPr>
                <w:rFonts w:ascii="Arial" w:hAnsi="Arial" w:cs="Arial"/>
                <w:bCs/>
                <w:sz w:val="19"/>
                <w:szCs w:val="19"/>
                <w:shd w:val="clear" w:color="auto" w:fill="FFFFFF"/>
              </w:rPr>
              <w:t xml:space="preserve"> core i7 (12ª geração), 16gb de memória </w:t>
            </w:r>
            <w:proofErr w:type="spellStart"/>
            <w:r w:rsidRPr="006A56B2">
              <w:rPr>
                <w:rFonts w:ascii="Arial" w:hAnsi="Arial" w:cs="Arial"/>
                <w:bCs/>
                <w:sz w:val="19"/>
                <w:szCs w:val="19"/>
                <w:shd w:val="clear" w:color="auto" w:fill="FFFFFF"/>
              </w:rPr>
              <w:t>ram</w:t>
            </w:r>
            <w:proofErr w:type="spellEnd"/>
            <w:r w:rsidRPr="006A56B2">
              <w:rPr>
                <w:rFonts w:ascii="Arial" w:hAnsi="Arial" w:cs="Arial"/>
                <w:bCs/>
                <w:sz w:val="19"/>
                <w:szCs w:val="19"/>
                <w:shd w:val="clear" w:color="auto" w:fill="FFFFFF"/>
              </w:rPr>
              <w:t xml:space="preserve">, SSD 512gb, tela 15.6 HD, </w:t>
            </w:r>
            <w:proofErr w:type="spellStart"/>
            <w:r w:rsidRPr="006A56B2">
              <w:rPr>
                <w:rFonts w:ascii="Arial" w:hAnsi="Arial" w:cs="Arial"/>
                <w:bCs/>
                <w:sz w:val="19"/>
                <w:szCs w:val="19"/>
                <w:shd w:val="clear" w:color="auto" w:fill="FFFFFF"/>
              </w:rPr>
              <w:t>windows</w:t>
            </w:r>
            <w:proofErr w:type="spellEnd"/>
            <w:r w:rsidRPr="006A56B2">
              <w:rPr>
                <w:rFonts w:ascii="Arial" w:hAnsi="Arial" w:cs="Arial"/>
                <w:bCs/>
                <w:sz w:val="19"/>
                <w:szCs w:val="19"/>
                <w:shd w:val="clear" w:color="auto" w:fill="FFFFFF"/>
              </w:rPr>
              <w:t xml:space="preserve"> 11, teclado padrão em português, portas </w:t>
            </w:r>
            <w:proofErr w:type="spellStart"/>
            <w:r w:rsidRPr="006A56B2">
              <w:rPr>
                <w:rFonts w:ascii="Arial" w:hAnsi="Arial" w:cs="Arial"/>
                <w:bCs/>
                <w:sz w:val="19"/>
                <w:szCs w:val="19"/>
                <w:shd w:val="clear" w:color="auto" w:fill="FFFFFF"/>
              </w:rPr>
              <w:t>usb</w:t>
            </w:r>
            <w:proofErr w:type="spellEnd"/>
            <w:r w:rsidRPr="006A56B2">
              <w:rPr>
                <w:rFonts w:ascii="Arial" w:hAnsi="Arial" w:cs="Arial"/>
                <w:bCs/>
                <w:sz w:val="19"/>
                <w:szCs w:val="19"/>
                <w:shd w:val="clear" w:color="auto" w:fill="FFFFFF"/>
              </w:rPr>
              <w:t xml:space="preserve"> 2.0, </w:t>
            </w:r>
            <w:proofErr w:type="spellStart"/>
            <w:r w:rsidRPr="006A56B2">
              <w:rPr>
                <w:rFonts w:ascii="Arial" w:hAnsi="Arial" w:cs="Arial"/>
                <w:bCs/>
                <w:sz w:val="19"/>
                <w:szCs w:val="19"/>
                <w:shd w:val="clear" w:color="auto" w:fill="FFFFFF"/>
              </w:rPr>
              <w:t>hdmi</w:t>
            </w:r>
            <w:proofErr w:type="spellEnd"/>
            <w:r w:rsidRPr="006A56B2">
              <w:rPr>
                <w:rFonts w:ascii="Arial" w:hAnsi="Arial" w:cs="Arial"/>
                <w:bCs/>
                <w:sz w:val="19"/>
                <w:szCs w:val="19"/>
                <w:shd w:val="clear" w:color="auto" w:fill="FFFFFF"/>
              </w:rPr>
              <w:t xml:space="preserve">, tomada de energia, conectividade </w:t>
            </w:r>
            <w:proofErr w:type="spellStart"/>
            <w:r w:rsidRPr="006A56B2">
              <w:rPr>
                <w:rFonts w:ascii="Arial" w:hAnsi="Arial" w:cs="Arial"/>
                <w:bCs/>
                <w:sz w:val="19"/>
                <w:szCs w:val="19"/>
                <w:shd w:val="clear" w:color="auto" w:fill="FFFFFF"/>
              </w:rPr>
              <w:t>bluetooth</w:t>
            </w:r>
            <w:proofErr w:type="spellEnd"/>
            <w:r w:rsidRPr="006A56B2">
              <w:rPr>
                <w:rFonts w:ascii="Arial" w:hAnsi="Arial" w:cs="Arial"/>
                <w:bCs/>
                <w:sz w:val="19"/>
                <w:szCs w:val="19"/>
                <w:shd w:val="clear" w:color="auto" w:fill="FFFFFF"/>
              </w:rPr>
              <w:t xml:space="preserve"> </w:t>
            </w:r>
            <w:proofErr w:type="spellStart"/>
            <w:r w:rsidRPr="006A56B2">
              <w:rPr>
                <w:rFonts w:ascii="Arial" w:hAnsi="Arial" w:cs="Arial"/>
                <w:bCs/>
                <w:sz w:val="19"/>
                <w:szCs w:val="19"/>
                <w:shd w:val="clear" w:color="auto" w:fill="FFFFFF"/>
              </w:rPr>
              <w:t>wi-fi</w:t>
            </w:r>
            <w:proofErr w:type="spellEnd"/>
            <w:r w:rsidRPr="006A56B2">
              <w:rPr>
                <w:rFonts w:ascii="Arial" w:hAnsi="Arial" w:cs="Arial"/>
                <w:bCs/>
                <w:sz w:val="19"/>
                <w:szCs w:val="19"/>
                <w:shd w:val="clear" w:color="auto" w:fill="FFFFFF"/>
              </w:rPr>
              <w:t>, cor predominante cinza ou preto, garantia mínima de 12 meses.</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4.937,13</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4.937,13</w:t>
            </w:r>
          </w:p>
        </w:tc>
      </w:tr>
      <w:tr w:rsidR="006D7EAA" w:rsidRPr="006A56B2" w:rsidTr="001E078C">
        <w:tc>
          <w:tcPr>
            <w:tcW w:w="567" w:type="dxa"/>
          </w:tcPr>
          <w:p w:rsidR="006D7EAA" w:rsidRDefault="006D7EAA" w:rsidP="001E078C">
            <w:pPr>
              <w:jc w:val="both"/>
              <w:rPr>
                <w:rFonts w:ascii="Arial" w:hAnsi="Arial" w:cs="Arial"/>
                <w:sz w:val="19"/>
                <w:szCs w:val="19"/>
              </w:rPr>
            </w:pPr>
            <w:r>
              <w:rPr>
                <w:rFonts w:ascii="Arial" w:hAnsi="Arial" w:cs="Arial"/>
                <w:sz w:val="19"/>
                <w:szCs w:val="19"/>
              </w:rPr>
              <w:t>10</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403698</w:t>
            </w:r>
          </w:p>
        </w:tc>
        <w:tc>
          <w:tcPr>
            <w:tcW w:w="6095" w:type="dxa"/>
          </w:tcPr>
          <w:p w:rsidR="006D7EAA" w:rsidRPr="006A56B2" w:rsidRDefault="006D7EAA" w:rsidP="001E078C">
            <w:pPr>
              <w:pStyle w:val="SemEspaamento"/>
              <w:jc w:val="both"/>
              <w:rPr>
                <w:rFonts w:ascii="Arial" w:hAnsi="Arial" w:cs="Arial"/>
                <w:color w:val="495057"/>
                <w:sz w:val="19"/>
                <w:szCs w:val="19"/>
                <w:shd w:val="clear" w:color="auto" w:fill="FFFFFF"/>
              </w:rPr>
            </w:pPr>
            <w:r w:rsidRPr="006A56B2">
              <w:rPr>
                <w:rFonts w:ascii="Arial" w:hAnsi="Arial" w:cs="Arial"/>
                <w:sz w:val="19"/>
                <w:szCs w:val="19"/>
              </w:rPr>
              <w:t xml:space="preserve">Projetor iluminação. </w:t>
            </w:r>
            <w:r w:rsidRPr="006A56B2">
              <w:rPr>
                <w:rFonts w:ascii="Arial" w:hAnsi="Arial" w:cs="Arial"/>
                <w:color w:val="000000"/>
                <w:sz w:val="19"/>
                <w:szCs w:val="19"/>
                <w:shd w:val="clear" w:color="auto" w:fill="FFFFFF"/>
              </w:rPr>
              <w:t xml:space="preserve">Formato: Retangular Fechado. Material Corpo: Chapa Alumínio. Material Refletor: Alumínio </w:t>
            </w:r>
            <w:proofErr w:type="spellStart"/>
            <w:r w:rsidRPr="006A56B2">
              <w:rPr>
                <w:rFonts w:ascii="Arial" w:hAnsi="Arial" w:cs="Arial"/>
                <w:color w:val="000000"/>
                <w:sz w:val="19"/>
                <w:szCs w:val="19"/>
                <w:shd w:val="clear" w:color="auto" w:fill="FFFFFF"/>
              </w:rPr>
              <w:t>Anodizado</w:t>
            </w:r>
            <w:proofErr w:type="spellEnd"/>
            <w:r w:rsidRPr="006A56B2">
              <w:rPr>
                <w:rFonts w:ascii="Arial" w:hAnsi="Arial" w:cs="Arial"/>
                <w:color w:val="000000"/>
                <w:sz w:val="19"/>
                <w:szCs w:val="19"/>
                <w:shd w:val="clear" w:color="auto" w:fill="FFFFFF"/>
              </w:rPr>
              <w:t>. Formato Lente: Plana. Tipo Lente: Vidro Cristal. Tipo Lâmpada: Vapor Metálico. Características Adicionais: Para Iluminação De Longa Distância, Com Laterais F.</w:t>
            </w:r>
          </w:p>
          <w:p w:rsidR="006D7EAA" w:rsidRPr="006A56B2" w:rsidRDefault="006D7EAA" w:rsidP="001E078C">
            <w:pPr>
              <w:pStyle w:val="SemEspaamento"/>
              <w:jc w:val="both"/>
              <w:rPr>
                <w:rFonts w:ascii="Arial" w:hAnsi="Arial" w:cs="Arial"/>
                <w:sz w:val="19"/>
                <w:szCs w:val="19"/>
              </w:rPr>
            </w:pPr>
            <w:r w:rsidRPr="006A56B2">
              <w:rPr>
                <w:rFonts w:ascii="Arial" w:hAnsi="Arial" w:cs="Arial"/>
                <w:sz w:val="19"/>
                <w:szCs w:val="19"/>
                <w:shd w:val="clear" w:color="auto" w:fill="FFFFFF"/>
              </w:rPr>
              <w:t xml:space="preserve">EPECIFICAÇÃO: laser show projetor holográfico 5000mw </w:t>
            </w:r>
            <w:proofErr w:type="spellStart"/>
            <w:r w:rsidRPr="006A56B2">
              <w:rPr>
                <w:rFonts w:ascii="Arial" w:hAnsi="Arial" w:cs="Arial"/>
                <w:sz w:val="19"/>
                <w:szCs w:val="19"/>
                <w:shd w:val="clear" w:color="auto" w:fill="FFFFFF"/>
              </w:rPr>
              <w:t>rgb</w:t>
            </w:r>
            <w:proofErr w:type="spellEnd"/>
            <w:r w:rsidRPr="006A56B2">
              <w:rPr>
                <w:rFonts w:ascii="Arial" w:hAnsi="Arial" w:cs="Arial"/>
                <w:sz w:val="19"/>
                <w:szCs w:val="19"/>
                <w:shd w:val="clear" w:color="auto" w:fill="FFFFFF"/>
              </w:rPr>
              <w:t xml:space="preserve"> </w:t>
            </w:r>
            <w:proofErr w:type="spellStart"/>
            <w:r w:rsidRPr="006A56B2">
              <w:rPr>
                <w:rFonts w:ascii="Arial" w:hAnsi="Arial" w:cs="Arial"/>
                <w:sz w:val="19"/>
                <w:szCs w:val="19"/>
                <w:shd w:val="clear" w:color="auto" w:fill="FFFFFF"/>
              </w:rPr>
              <w:t>dmx</w:t>
            </w:r>
            <w:proofErr w:type="spellEnd"/>
            <w:r w:rsidRPr="006A56B2">
              <w:rPr>
                <w:rFonts w:ascii="Arial" w:hAnsi="Arial" w:cs="Arial"/>
                <w:sz w:val="19"/>
                <w:szCs w:val="19"/>
                <w:shd w:val="clear" w:color="auto" w:fill="FFFFFF"/>
              </w:rPr>
              <w:t xml:space="preserve">, </w:t>
            </w:r>
            <w:r w:rsidRPr="006A56B2">
              <w:rPr>
                <w:rFonts w:ascii="Arial" w:hAnsi="Arial" w:cs="Arial"/>
                <w:sz w:val="19"/>
                <w:szCs w:val="19"/>
              </w:rPr>
              <w:t xml:space="preserve">funciona em modo automático ou --ativado por som além do controle </w:t>
            </w:r>
            <w:proofErr w:type="spellStart"/>
            <w:r w:rsidRPr="006A56B2">
              <w:rPr>
                <w:rFonts w:ascii="Arial" w:hAnsi="Arial" w:cs="Arial"/>
                <w:sz w:val="19"/>
                <w:szCs w:val="19"/>
              </w:rPr>
              <w:t>dmx</w:t>
            </w:r>
            <w:proofErr w:type="spellEnd"/>
            <w:r w:rsidRPr="006A56B2">
              <w:rPr>
                <w:rFonts w:ascii="Arial" w:hAnsi="Arial" w:cs="Arial"/>
                <w:sz w:val="19"/>
                <w:szCs w:val="19"/>
              </w:rPr>
              <w:t xml:space="preserve">, canais </w:t>
            </w:r>
            <w:proofErr w:type="spellStart"/>
            <w:r w:rsidRPr="006A56B2">
              <w:rPr>
                <w:rFonts w:ascii="Arial" w:hAnsi="Arial" w:cs="Arial"/>
                <w:sz w:val="19"/>
                <w:szCs w:val="19"/>
              </w:rPr>
              <w:t>dmx</w:t>
            </w:r>
            <w:proofErr w:type="spellEnd"/>
            <w:r w:rsidRPr="006A56B2">
              <w:rPr>
                <w:rFonts w:ascii="Arial" w:hAnsi="Arial" w:cs="Arial"/>
                <w:sz w:val="19"/>
                <w:szCs w:val="19"/>
              </w:rPr>
              <w:t xml:space="preserve"> 02ch - 12ch - 22ch, motor de passo de altíssima velocidade, scanner 15kpps, lente de vidro frontal, potência </w:t>
            </w:r>
            <w:proofErr w:type="gramStart"/>
            <w:r w:rsidRPr="006A56B2">
              <w:rPr>
                <w:rFonts w:ascii="Arial" w:hAnsi="Arial" w:cs="Arial"/>
                <w:sz w:val="19"/>
                <w:szCs w:val="19"/>
              </w:rPr>
              <w:t>da cores</w:t>
            </w:r>
            <w:proofErr w:type="gramEnd"/>
            <w:r w:rsidRPr="006A56B2">
              <w:rPr>
                <w:rFonts w:ascii="Arial" w:hAnsi="Arial" w:cs="Arial"/>
                <w:sz w:val="19"/>
                <w:szCs w:val="19"/>
              </w:rPr>
              <w:t xml:space="preserve">, azul 1800mw, verde 1600mw, vermelho 1600mw, bivolt automático, motor de passo de alta velocidade, projeta + de 400 desenhos com movimentos, gráficos e formas, suporte de fixação, parafusos, manual de instrução e </w:t>
            </w:r>
            <w:r w:rsidRPr="006A56B2">
              <w:rPr>
                <w:rFonts w:ascii="Arial" w:hAnsi="Arial" w:cs="Arial"/>
                <w:sz w:val="19"/>
                <w:szCs w:val="19"/>
                <w:shd w:val="clear" w:color="auto" w:fill="FFFFFF"/>
              </w:rPr>
              <w:t xml:space="preserve"> garantia de 12 meses. </w:t>
            </w:r>
            <w:r w:rsidRPr="006A56B2">
              <w:rPr>
                <w:rFonts w:ascii="Arial" w:hAnsi="Arial" w:cs="Arial"/>
                <w:b/>
                <w:i/>
                <w:sz w:val="19"/>
                <w:szCs w:val="19"/>
              </w:rPr>
              <w:t>MODELO REFERÊNCIA: LUATEK 2WLASER</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Pr>
                <w:rFonts w:ascii="Arial" w:hAnsi="Arial" w:cs="Arial"/>
                <w:sz w:val="19"/>
                <w:szCs w:val="19"/>
              </w:rPr>
              <w:t>4</w:t>
            </w:r>
            <w:r w:rsidRPr="006A56B2">
              <w:rPr>
                <w:rFonts w:ascii="Arial" w:hAnsi="Arial" w:cs="Arial"/>
                <w:sz w:val="19"/>
                <w:szCs w:val="19"/>
              </w:rPr>
              <w:t>.026,67</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 xml:space="preserve"> 4.026,67</w:t>
            </w:r>
          </w:p>
        </w:tc>
      </w:tr>
      <w:tr w:rsidR="006D7EAA" w:rsidRPr="006A56B2" w:rsidTr="001E078C">
        <w:tc>
          <w:tcPr>
            <w:tcW w:w="567" w:type="dxa"/>
          </w:tcPr>
          <w:p w:rsidR="006D7EAA" w:rsidRPr="006A56B2" w:rsidRDefault="006D7EAA" w:rsidP="001E078C">
            <w:pPr>
              <w:jc w:val="both"/>
              <w:rPr>
                <w:rFonts w:ascii="Arial" w:hAnsi="Arial" w:cs="Arial"/>
                <w:sz w:val="19"/>
                <w:szCs w:val="19"/>
              </w:rPr>
            </w:pPr>
            <w:r>
              <w:rPr>
                <w:rFonts w:ascii="Arial" w:hAnsi="Arial" w:cs="Arial"/>
                <w:sz w:val="19"/>
                <w:szCs w:val="19"/>
              </w:rPr>
              <w:t>11</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610268</w:t>
            </w:r>
          </w:p>
        </w:tc>
        <w:tc>
          <w:tcPr>
            <w:tcW w:w="6095" w:type="dxa"/>
          </w:tcPr>
          <w:p w:rsidR="006D7EAA" w:rsidRPr="00F91BF9" w:rsidRDefault="006D7EAA" w:rsidP="001E078C">
            <w:pPr>
              <w:jc w:val="both"/>
              <w:rPr>
                <w:rFonts w:ascii="Arial" w:eastAsia="Times New Roman" w:hAnsi="Arial" w:cs="Arial"/>
                <w:color w:val="495057"/>
                <w:sz w:val="19"/>
                <w:szCs w:val="19"/>
                <w:shd w:val="clear" w:color="auto" w:fill="FFFFFF"/>
              </w:rPr>
            </w:pPr>
            <w:r w:rsidRPr="00F91BF9">
              <w:rPr>
                <w:rFonts w:ascii="Arial" w:eastAsia="Times New Roman" w:hAnsi="Arial" w:cs="Arial"/>
                <w:bCs/>
                <w:sz w:val="19"/>
                <w:szCs w:val="19"/>
              </w:rPr>
              <w:t>Refletor</w:t>
            </w:r>
            <w:r w:rsidRPr="006A56B2">
              <w:rPr>
                <w:rFonts w:ascii="Arial" w:eastAsia="Times New Roman" w:hAnsi="Arial" w:cs="Arial"/>
                <w:bCs/>
                <w:sz w:val="19"/>
                <w:szCs w:val="19"/>
              </w:rPr>
              <w:t xml:space="preserve">. </w:t>
            </w:r>
            <w:r w:rsidRPr="00F91BF9">
              <w:rPr>
                <w:rFonts w:ascii="Arial" w:eastAsia="Times New Roman" w:hAnsi="Arial" w:cs="Arial"/>
                <w:color w:val="000000"/>
                <w:sz w:val="19"/>
                <w:szCs w:val="19"/>
                <w:shd w:val="clear" w:color="auto" w:fill="FFFFFF"/>
              </w:rPr>
              <w:t xml:space="preserve">Quantidade Lâmpadas: 18 </w:t>
            </w:r>
            <w:r w:rsidRPr="006A56B2">
              <w:rPr>
                <w:rFonts w:ascii="Arial" w:eastAsia="Times New Roman" w:hAnsi="Arial" w:cs="Arial"/>
                <w:color w:val="000000"/>
                <w:sz w:val="19"/>
                <w:szCs w:val="19"/>
                <w:shd w:val="clear" w:color="auto" w:fill="FFFFFF"/>
              </w:rPr>
              <w:t xml:space="preserve">UM. </w:t>
            </w:r>
            <w:r w:rsidRPr="00F91BF9">
              <w:rPr>
                <w:rFonts w:ascii="Arial" w:eastAsia="Times New Roman" w:hAnsi="Arial" w:cs="Arial"/>
                <w:color w:val="000000"/>
                <w:sz w:val="19"/>
                <w:szCs w:val="19"/>
                <w:shd w:val="clear" w:color="auto" w:fill="FFFFFF"/>
              </w:rPr>
              <w:t xml:space="preserve">Tipo: Led </w:t>
            </w:r>
            <w:proofErr w:type="spellStart"/>
            <w:r w:rsidRPr="00F91BF9">
              <w:rPr>
                <w:rFonts w:ascii="Arial" w:eastAsia="Times New Roman" w:hAnsi="Arial" w:cs="Arial"/>
                <w:color w:val="000000"/>
                <w:sz w:val="19"/>
                <w:szCs w:val="19"/>
                <w:shd w:val="clear" w:color="auto" w:fill="FFFFFF"/>
              </w:rPr>
              <w:t>Ultrabrilho</w:t>
            </w:r>
            <w:proofErr w:type="spellEnd"/>
          </w:p>
          <w:p w:rsidR="006D7EAA" w:rsidRPr="006A56B2" w:rsidRDefault="006D7EAA" w:rsidP="001E078C">
            <w:pPr>
              <w:pStyle w:val="SemEspaamento"/>
              <w:jc w:val="both"/>
              <w:rPr>
                <w:rFonts w:ascii="Arial" w:hAnsi="Arial" w:cs="Arial"/>
                <w:color w:val="FF0000"/>
                <w:sz w:val="19"/>
                <w:szCs w:val="19"/>
              </w:rPr>
            </w:pPr>
            <w:r w:rsidRPr="00F91BF9">
              <w:rPr>
                <w:rFonts w:ascii="Arial" w:hAnsi="Arial" w:cs="Arial"/>
                <w:color w:val="000000"/>
                <w:sz w:val="19"/>
                <w:szCs w:val="19"/>
                <w:shd w:val="clear" w:color="auto" w:fill="FFFFFF"/>
              </w:rPr>
              <w:t>Aplicação: Iluminação Cênica</w:t>
            </w:r>
            <w:r w:rsidRPr="006A56B2">
              <w:rPr>
                <w:rFonts w:ascii="Arial" w:hAnsi="Arial" w:cs="Arial"/>
                <w:color w:val="000000"/>
                <w:sz w:val="19"/>
                <w:szCs w:val="19"/>
                <w:shd w:val="clear" w:color="auto" w:fill="FFFFFF"/>
              </w:rPr>
              <w:t xml:space="preserve">. </w:t>
            </w:r>
            <w:r w:rsidRPr="00F91BF9">
              <w:rPr>
                <w:rFonts w:ascii="Arial" w:hAnsi="Arial" w:cs="Arial"/>
                <w:color w:val="000000"/>
                <w:sz w:val="19"/>
                <w:szCs w:val="19"/>
                <w:shd w:val="clear" w:color="auto" w:fill="FFFFFF"/>
              </w:rPr>
              <w:t>Tipo Lâmpada: Led</w:t>
            </w:r>
            <w:r w:rsidRPr="006A56B2">
              <w:rPr>
                <w:rFonts w:ascii="Arial" w:hAnsi="Arial" w:cs="Arial"/>
                <w:color w:val="000000"/>
                <w:sz w:val="19"/>
                <w:szCs w:val="19"/>
                <w:shd w:val="clear" w:color="auto" w:fill="FFFFFF"/>
              </w:rPr>
              <w:t xml:space="preserve">. </w:t>
            </w:r>
            <w:r w:rsidRPr="00F91BF9">
              <w:rPr>
                <w:rFonts w:ascii="Arial" w:hAnsi="Arial" w:cs="Arial"/>
                <w:color w:val="000000"/>
                <w:sz w:val="19"/>
                <w:szCs w:val="19"/>
                <w:shd w:val="clear" w:color="auto" w:fill="FFFFFF"/>
              </w:rPr>
              <w:t>Potência Lâmpada: 1</w:t>
            </w:r>
            <w:r w:rsidRPr="006A56B2">
              <w:rPr>
                <w:rFonts w:ascii="Arial" w:hAnsi="Arial" w:cs="Arial"/>
                <w:color w:val="000000"/>
                <w:sz w:val="19"/>
                <w:szCs w:val="19"/>
                <w:shd w:val="clear" w:color="auto" w:fill="FFFFFF"/>
              </w:rPr>
              <w:t>5</w:t>
            </w:r>
            <w:r w:rsidRPr="00F91BF9">
              <w:rPr>
                <w:rFonts w:ascii="Arial" w:hAnsi="Arial" w:cs="Arial"/>
                <w:color w:val="000000"/>
                <w:sz w:val="19"/>
                <w:szCs w:val="19"/>
                <w:shd w:val="clear" w:color="auto" w:fill="FFFFFF"/>
              </w:rPr>
              <w:t xml:space="preserve"> W</w:t>
            </w:r>
            <w:r w:rsidRPr="006A56B2">
              <w:rPr>
                <w:rFonts w:ascii="Arial" w:hAnsi="Arial" w:cs="Arial"/>
                <w:color w:val="000000"/>
                <w:sz w:val="19"/>
                <w:szCs w:val="19"/>
                <w:shd w:val="clear" w:color="auto" w:fill="FFFFFF"/>
              </w:rPr>
              <w:t xml:space="preserve">. </w:t>
            </w:r>
            <w:r w:rsidRPr="00F91BF9">
              <w:rPr>
                <w:rFonts w:ascii="Arial" w:hAnsi="Arial" w:cs="Arial"/>
                <w:color w:val="000000"/>
                <w:sz w:val="19"/>
                <w:szCs w:val="19"/>
                <w:shd w:val="clear" w:color="auto" w:fill="FFFFFF"/>
              </w:rPr>
              <w:t>Tensão Alimentação: Bivolt</w:t>
            </w:r>
            <w:r w:rsidRPr="006A56B2">
              <w:rPr>
                <w:rFonts w:ascii="Arial" w:hAnsi="Arial" w:cs="Arial"/>
                <w:color w:val="000000"/>
                <w:sz w:val="19"/>
                <w:szCs w:val="19"/>
                <w:shd w:val="clear" w:color="auto" w:fill="FFFFFF"/>
              </w:rPr>
              <w:t xml:space="preserve">. </w:t>
            </w:r>
            <w:r w:rsidRPr="00F91BF9">
              <w:rPr>
                <w:rFonts w:ascii="Arial" w:hAnsi="Arial" w:cs="Arial"/>
                <w:color w:val="000000"/>
                <w:sz w:val="19"/>
                <w:szCs w:val="19"/>
                <w:shd w:val="clear" w:color="auto" w:fill="FFFFFF"/>
              </w:rPr>
              <w:t xml:space="preserve">Características Adicionais: Canhão Blindado, </w:t>
            </w:r>
            <w:proofErr w:type="spellStart"/>
            <w:r w:rsidRPr="00F91BF9">
              <w:rPr>
                <w:rFonts w:ascii="Arial" w:hAnsi="Arial" w:cs="Arial"/>
                <w:color w:val="000000"/>
                <w:sz w:val="19"/>
                <w:szCs w:val="19"/>
                <w:shd w:val="clear" w:color="auto" w:fill="FFFFFF"/>
              </w:rPr>
              <w:t>Rgbw</w:t>
            </w:r>
            <w:proofErr w:type="spellEnd"/>
            <w:r w:rsidRPr="006A56B2">
              <w:rPr>
                <w:rFonts w:ascii="Arial" w:hAnsi="Arial" w:cs="Arial"/>
                <w:color w:val="000000"/>
                <w:sz w:val="19"/>
                <w:szCs w:val="19"/>
                <w:shd w:val="clear" w:color="auto" w:fill="FFFFFF"/>
              </w:rPr>
              <w:t xml:space="preserve">. ESPECIFICAÇÃO: </w:t>
            </w:r>
            <w:r w:rsidRPr="006A56B2">
              <w:rPr>
                <w:rFonts w:ascii="Arial" w:hAnsi="Arial" w:cs="Arial"/>
                <w:sz w:val="19"/>
                <w:szCs w:val="19"/>
              </w:rPr>
              <w:t xml:space="preserve">Par de </w:t>
            </w:r>
            <w:proofErr w:type="spellStart"/>
            <w:r w:rsidRPr="006A56B2">
              <w:rPr>
                <w:rFonts w:ascii="Arial" w:hAnsi="Arial" w:cs="Arial"/>
                <w:sz w:val="19"/>
                <w:szCs w:val="19"/>
              </w:rPr>
              <w:t>led</w:t>
            </w:r>
            <w:proofErr w:type="spellEnd"/>
            <w:proofErr w:type="gramStart"/>
            <w:r w:rsidRPr="006A56B2">
              <w:rPr>
                <w:rFonts w:ascii="Arial" w:hAnsi="Arial" w:cs="Arial"/>
                <w:sz w:val="19"/>
                <w:szCs w:val="19"/>
              </w:rPr>
              <w:t xml:space="preserve">  </w:t>
            </w:r>
            <w:proofErr w:type="spellStart"/>
            <w:proofErr w:type="gramEnd"/>
            <w:r w:rsidRPr="006A56B2">
              <w:rPr>
                <w:rFonts w:ascii="Arial" w:hAnsi="Arial" w:cs="Arial"/>
                <w:sz w:val="19"/>
                <w:szCs w:val="19"/>
              </w:rPr>
              <w:t>rgbw</w:t>
            </w:r>
            <w:proofErr w:type="spellEnd"/>
            <w:r w:rsidRPr="006A56B2">
              <w:rPr>
                <w:rFonts w:ascii="Arial" w:hAnsi="Arial" w:cs="Arial"/>
                <w:sz w:val="19"/>
                <w:szCs w:val="19"/>
              </w:rPr>
              <w:t xml:space="preserve"> 15w. </w:t>
            </w:r>
            <w:r w:rsidRPr="006A56B2">
              <w:rPr>
                <w:rFonts w:ascii="Arial" w:hAnsi="Arial" w:cs="Arial"/>
                <w:sz w:val="19"/>
                <w:szCs w:val="19"/>
                <w:shd w:val="clear" w:color="auto" w:fill="FFFFFF"/>
              </w:rPr>
              <w:t xml:space="preserve"> Potência total de 270 watts, 02 canhões refletores, </w:t>
            </w:r>
            <w:proofErr w:type="spellStart"/>
            <w:r w:rsidRPr="006A56B2">
              <w:rPr>
                <w:rFonts w:ascii="Arial" w:hAnsi="Arial" w:cs="Arial"/>
                <w:sz w:val="19"/>
                <w:szCs w:val="19"/>
                <w:shd w:val="clear" w:color="auto" w:fill="FFFFFF"/>
              </w:rPr>
              <w:t>leds</w:t>
            </w:r>
            <w:proofErr w:type="spellEnd"/>
            <w:r w:rsidRPr="006A56B2">
              <w:rPr>
                <w:rFonts w:ascii="Arial" w:hAnsi="Arial" w:cs="Arial"/>
                <w:sz w:val="19"/>
                <w:szCs w:val="19"/>
                <w:shd w:val="clear" w:color="auto" w:fill="FFFFFF"/>
              </w:rPr>
              <w:t xml:space="preserve"> de 15 watts, 18 </w:t>
            </w:r>
            <w:proofErr w:type="spellStart"/>
            <w:r w:rsidRPr="006A56B2">
              <w:rPr>
                <w:rFonts w:ascii="Arial" w:hAnsi="Arial" w:cs="Arial"/>
                <w:sz w:val="19"/>
                <w:szCs w:val="19"/>
                <w:shd w:val="clear" w:color="auto" w:fill="FFFFFF"/>
              </w:rPr>
              <w:t>leds</w:t>
            </w:r>
            <w:proofErr w:type="spellEnd"/>
            <w:r w:rsidRPr="006A56B2">
              <w:rPr>
                <w:rFonts w:ascii="Arial" w:hAnsi="Arial" w:cs="Arial"/>
                <w:sz w:val="19"/>
                <w:szCs w:val="19"/>
                <w:shd w:val="clear" w:color="auto" w:fill="FFFFFF"/>
              </w:rPr>
              <w:t xml:space="preserve"> vermelhos, 18 </w:t>
            </w:r>
            <w:proofErr w:type="spellStart"/>
            <w:r w:rsidRPr="006A56B2">
              <w:rPr>
                <w:rFonts w:ascii="Arial" w:hAnsi="Arial" w:cs="Arial"/>
                <w:sz w:val="19"/>
                <w:szCs w:val="19"/>
                <w:shd w:val="clear" w:color="auto" w:fill="FFFFFF"/>
              </w:rPr>
              <w:t>leds</w:t>
            </w:r>
            <w:proofErr w:type="spellEnd"/>
            <w:r w:rsidRPr="006A56B2">
              <w:rPr>
                <w:rFonts w:ascii="Arial" w:hAnsi="Arial" w:cs="Arial"/>
                <w:sz w:val="19"/>
                <w:szCs w:val="19"/>
                <w:shd w:val="clear" w:color="auto" w:fill="FFFFFF"/>
              </w:rPr>
              <w:t xml:space="preserve"> verdes,</w:t>
            </w:r>
            <w:proofErr w:type="gramStart"/>
            <w:r w:rsidRPr="006A56B2">
              <w:rPr>
                <w:rFonts w:ascii="Arial" w:hAnsi="Arial" w:cs="Arial"/>
                <w:sz w:val="19"/>
                <w:szCs w:val="19"/>
                <w:shd w:val="clear" w:color="auto" w:fill="FFFFFF"/>
              </w:rPr>
              <w:t xml:space="preserve">  </w:t>
            </w:r>
            <w:proofErr w:type="gramEnd"/>
            <w:r w:rsidRPr="006A56B2">
              <w:rPr>
                <w:rFonts w:ascii="Arial" w:hAnsi="Arial" w:cs="Arial"/>
                <w:sz w:val="19"/>
                <w:szCs w:val="19"/>
                <w:shd w:val="clear" w:color="auto" w:fill="FFFFFF"/>
              </w:rPr>
              <w:t xml:space="preserve">18 </w:t>
            </w:r>
            <w:proofErr w:type="spellStart"/>
            <w:r w:rsidRPr="006A56B2">
              <w:rPr>
                <w:rFonts w:ascii="Arial" w:hAnsi="Arial" w:cs="Arial"/>
                <w:sz w:val="19"/>
                <w:szCs w:val="19"/>
                <w:shd w:val="clear" w:color="auto" w:fill="FFFFFF"/>
              </w:rPr>
              <w:t>leds</w:t>
            </w:r>
            <w:proofErr w:type="spellEnd"/>
            <w:r w:rsidRPr="006A56B2">
              <w:rPr>
                <w:rFonts w:ascii="Arial" w:hAnsi="Arial" w:cs="Arial"/>
                <w:sz w:val="19"/>
                <w:szCs w:val="19"/>
                <w:shd w:val="clear" w:color="auto" w:fill="FFFFFF"/>
              </w:rPr>
              <w:t xml:space="preserve"> azuis, 18 </w:t>
            </w:r>
            <w:proofErr w:type="spellStart"/>
            <w:r w:rsidRPr="006A56B2">
              <w:rPr>
                <w:rFonts w:ascii="Arial" w:hAnsi="Arial" w:cs="Arial"/>
                <w:sz w:val="19"/>
                <w:szCs w:val="19"/>
                <w:shd w:val="clear" w:color="auto" w:fill="FFFFFF"/>
              </w:rPr>
              <w:t>leds</w:t>
            </w:r>
            <w:proofErr w:type="spellEnd"/>
            <w:r w:rsidRPr="006A56B2">
              <w:rPr>
                <w:rFonts w:ascii="Arial" w:hAnsi="Arial" w:cs="Arial"/>
                <w:sz w:val="19"/>
                <w:szCs w:val="19"/>
                <w:shd w:val="clear" w:color="auto" w:fill="FFFFFF"/>
              </w:rPr>
              <w:t xml:space="preserve"> brancos, funcionamento automático,  funcionamento rítmico, funcionamento </w:t>
            </w:r>
            <w:proofErr w:type="spellStart"/>
            <w:r w:rsidRPr="006A56B2">
              <w:rPr>
                <w:rFonts w:ascii="Arial" w:hAnsi="Arial" w:cs="Arial"/>
                <w:sz w:val="19"/>
                <w:szCs w:val="19"/>
                <w:shd w:val="clear" w:color="auto" w:fill="FFFFFF"/>
              </w:rPr>
              <w:t>dmx</w:t>
            </w:r>
            <w:proofErr w:type="spellEnd"/>
            <w:r w:rsidRPr="006A56B2">
              <w:rPr>
                <w:rFonts w:ascii="Arial" w:hAnsi="Arial" w:cs="Arial"/>
                <w:sz w:val="19"/>
                <w:szCs w:val="19"/>
                <w:shd w:val="clear" w:color="auto" w:fill="FFFFFF"/>
              </w:rPr>
              <w:t xml:space="preserve"> 8 canais,  função </w:t>
            </w:r>
            <w:proofErr w:type="spellStart"/>
            <w:r w:rsidRPr="006A56B2">
              <w:rPr>
                <w:rFonts w:ascii="Arial" w:hAnsi="Arial" w:cs="Arial"/>
                <w:sz w:val="19"/>
                <w:szCs w:val="19"/>
                <w:shd w:val="clear" w:color="auto" w:fill="FFFFFF"/>
              </w:rPr>
              <w:t>strobo</w:t>
            </w:r>
            <w:proofErr w:type="spellEnd"/>
            <w:r w:rsidRPr="006A56B2">
              <w:rPr>
                <w:rFonts w:ascii="Arial" w:hAnsi="Arial" w:cs="Arial"/>
                <w:sz w:val="19"/>
                <w:szCs w:val="19"/>
                <w:shd w:val="clear" w:color="auto" w:fill="FFFFFF"/>
              </w:rPr>
              <w:t xml:space="preserve">,  display digital,  cooler de resfriamento,  função </w:t>
            </w:r>
            <w:proofErr w:type="spellStart"/>
            <w:r w:rsidRPr="006A56B2">
              <w:rPr>
                <w:rFonts w:ascii="Arial" w:hAnsi="Arial" w:cs="Arial"/>
                <w:sz w:val="19"/>
                <w:szCs w:val="19"/>
                <w:shd w:val="clear" w:color="auto" w:fill="FFFFFF"/>
              </w:rPr>
              <w:t>master</w:t>
            </w:r>
            <w:proofErr w:type="spellEnd"/>
            <w:r w:rsidRPr="006A56B2">
              <w:rPr>
                <w:rFonts w:ascii="Arial" w:hAnsi="Arial" w:cs="Arial"/>
                <w:sz w:val="19"/>
                <w:szCs w:val="19"/>
                <w:shd w:val="clear" w:color="auto" w:fill="FFFFFF"/>
              </w:rPr>
              <w:t xml:space="preserve"> / </w:t>
            </w:r>
            <w:proofErr w:type="spellStart"/>
            <w:r w:rsidRPr="006A56B2">
              <w:rPr>
                <w:rFonts w:ascii="Arial" w:hAnsi="Arial" w:cs="Arial"/>
                <w:sz w:val="19"/>
                <w:szCs w:val="19"/>
                <w:shd w:val="clear" w:color="auto" w:fill="FFFFFF"/>
              </w:rPr>
              <w:t>slave</w:t>
            </w:r>
            <w:proofErr w:type="spellEnd"/>
            <w:r w:rsidRPr="006A56B2">
              <w:rPr>
                <w:rFonts w:ascii="Arial" w:hAnsi="Arial" w:cs="Arial"/>
                <w:sz w:val="19"/>
                <w:szCs w:val="19"/>
                <w:shd w:val="clear" w:color="auto" w:fill="FFFFFF"/>
              </w:rPr>
              <w:t xml:space="preserve">,  funciona com e sem mesa </w:t>
            </w:r>
            <w:proofErr w:type="spellStart"/>
            <w:r w:rsidRPr="006A56B2">
              <w:rPr>
                <w:rFonts w:ascii="Arial" w:hAnsi="Arial" w:cs="Arial"/>
                <w:sz w:val="19"/>
                <w:szCs w:val="19"/>
                <w:shd w:val="clear" w:color="auto" w:fill="FFFFFF"/>
              </w:rPr>
              <w:t>dmx</w:t>
            </w:r>
            <w:proofErr w:type="spellEnd"/>
            <w:r w:rsidRPr="006A56B2">
              <w:rPr>
                <w:rFonts w:ascii="Arial" w:hAnsi="Arial" w:cs="Arial"/>
                <w:sz w:val="19"/>
                <w:szCs w:val="19"/>
                <w:shd w:val="clear" w:color="auto" w:fill="FFFFFF"/>
              </w:rPr>
              <w:t>, alimentação bivolt automática,  alça dupla,  cabo de energia,  manual do usuário,  garantia de 12 meses.</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10</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 xml:space="preserve"> 525,67</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 xml:space="preserve"> 5.256,70</w:t>
            </w:r>
          </w:p>
        </w:tc>
      </w:tr>
      <w:tr w:rsidR="006D7EAA" w:rsidRPr="006A56B2" w:rsidTr="001E078C">
        <w:tc>
          <w:tcPr>
            <w:tcW w:w="567" w:type="dxa"/>
          </w:tcPr>
          <w:p w:rsidR="006D7EAA" w:rsidRPr="006A56B2" w:rsidRDefault="006D7EAA" w:rsidP="001E078C">
            <w:pPr>
              <w:jc w:val="both"/>
              <w:rPr>
                <w:rFonts w:ascii="Arial" w:hAnsi="Arial" w:cs="Arial"/>
                <w:sz w:val="19"/>
                <w:szCs w:val="19"/>
              </w:rPr>
            </w:pPr>
            <w:r>
              <w:rPr>
                <w:rFonts w:ascii="Arial" w:hAnsi="Arial" w:cs="Arial"/>
                <w:sz w:val="19"/>
                <w:szCs w:val="19"/>
              </w:rPr>
              <w:t>12</w:t>
            </w:r>
          </w:p>
        </w:tc>
        <w:tc>
          <w:tcPr>
            <w:tcW w:w="1135" w:type="dxa"/>
          </w:tcPr>
          <w:p w:rsidR="006D7EAA" w:rsidRPr="006A56B2" w:rsidRDefault="006D7EAA" w:rsidP="001E078C">
            <w:pPr>
              <w:jc w:val="center"/>
              <w:rPr>
                <w:rFonts w:ascii="Arial" w:hAnsi="Arial" w:cs="Arial"/>
                <w:sz w:val="19"/>
                <w:szCs w:val="19"/>
              </w:rPr>
            </w:pPr>
            <w:r w:rsidRPr="006A56B2">
              <w:rPr>
                <w:rFonts w:ascii="Arial" w:hAnsi="Arial" w:cs="Arial"/>
                <w:sz w:val="19"/>
                <w:szCs w:val="19"/>
                <w:shd w:val="clear" w:color="auto" w:fill="FFFFFF"/>
              </w:rPr>
              <w:t>222965</w:t>
            </w:r>
          </w:p>
        </w:tc>
        <w:tc>
          <w:tcPr>
            <w:tcW w:w="6095" w:type="dxa"/>
          </w:tcPr>
          <w:p w:rsidR="006D7EAA" w:rsidRPr="006A56B2" w:rsidRDefault="006D7EAA" w:rsidP="001E078C">
            <w:pPr>
              <w:jc w:val="both"/>
              <w:rPr>
                <w:rFonts w:ascii="Arial" w:eastAsia="Times New Roman" w:hAnsi="Arial" w:cs="Arial"/>
                <w:b/>
                <w:bCs/>
                <w:sz w:val="19"/>
                <w:szCs w:val="19"/>
              </w:rPr>
            </w:pPr>
            <w:r w:rsidRPr="006A56B2">
              <w:rPr>
                <w:rFonts w:ascii="Arial" w:hAnsi="Arial" w:cs="Arial"/>
                <w:sz w:val="19"/>
                <w:szCs w:val="19"/>
              </w:rPr>
              <w:t xml:space="preserve">Refrigerador duplex 340 litros </w:t>
            </w:r>
            <w:proofErr w:type="spellStart"/>
            <w:r w:rsidRPr="006A56B2">
              <w:rPr>
                <w:rFonts w:ascii="Arial" w:hAnsi="Arial" w:cs="Arial"/>
                <w:sz w:val="19"/>
                <w:szCs w:val="19"/>
              </w:rPr>
              <w:t>frost</w:t>
            </w:r>
            <w:proofErr w:type="spellEnd"/>
            <w:r w:rsidRPr="006A56B2">
              <w:rPr>
                <w:rFonts w:ascii="Arial" w:hAnsi="Arial" w:cs="Arial"/>
                <w:sz w:val="19"/>
                <w:szCs w:val="19"/>
              </w:rPr>
              <w:t xml:space="preserve"> </w:t>
            </w:r>
            <w:proofErr w:type="spellStart"/>
            <w:r w:rsidRPr="006A56B2">
              <w:rPr>
                <w:rFonts w:ascii="Arial" w:hAnsi="Arial" w:cs="Arial"/>
                <w:sz w:val="19"/>
                <w:szCs w:val="19"/>
              </w:rPr>
              <w:t>free</w:t>
            </w:r>
            <w:proofErr w:type="spellEnd"/>
            <w:r w:rsidRPr="006A56B2">
              <w:rPr>
                <w:rFonts w:ascii="Arial" w:hAnsi="Arial" w:cs="Arial"/>
                <w:sz w:val="19"/>
                <w:szCs w:val="19"/>
              </w:rPr>
              <w:t xml:space="preserve"> duple</w:t>
            </w:r>
            <w:r w:rsidRPr="006A56B2">
              <w:rPr>
                <w:rStyle w:val="morecontent"/>
                <w:rFonts w:ascii="Arial" w:hAnsi="Arial" w:cs="Arial"/>
                <w:sz w:val="19"/>
                <w:szCs w:val="19"/>
              </w:rPr>
              <w:t xml:space="preserve">x 110/220 volts capacidade total: 340 litros capacidade em geladeira em volume: 268 litros, freezer: sim capacidade do freezer: 72 litros tipo de degelo: </w:t>
            </w:r>
            <w:proofErr w:type="spellStart"/>
            <w:r w:rsidRPr="006A56B2">
              <w:rPr>
                <w:rStyle w:val="morecontent"/>
                <w:rFonts w:ascii="Arial" w:hAnsi="Arial" w:cs="Arial"/>
                <w:sz w:val="19"/>
                <w:szCs w:val="19"/>
              </w:rPr>
              <w:t>frost</w:t>
            </w:r>
            <w:proofErr w:type="spellEnd"/>
            <w:r w:rsidRPr="006A56B2">
              <w:rPr>
                <w:rStyle w:val="morecontent"/>
                <w:rFonts w:ascii="Arial" w:hAnsi="Arial" w:cs="Arial"/>
                <w:sz w:val="19"/>
                <w:szCs w:val="19"/>
              </w:rPr>
              <w:t xml:space="preserve"> </w:t>
            </w:r>
            <w:proofErr w:type="spellStart"/>
            <w:r w:rsidRPr="006A56B2">
              <w:rPr>
                <w:rStyle w:val="morecontent"/>
                <w:rFonts w:ascii="Arial" w:hAnsi="Arial" w:cs="Arial"/>
                <w:sz w:val="19"/>
                <w:szCs w:val="19"/>
              </w:rPr>
              <w:t>free</w:t>
            </w:r>
            <w:proofErr w:type="spellEnd"/>
            <w:r w:rsidRPr="006A56B2">
              <w:rPr>
                <w:rStyle w:val="morecontent"/>
                <w:rFonts w:ascii="Arial" w:hAnsi="Arial" w:cs="Arial"/>
                <w:sz w:val="19"/>
                <w:szCs w:val="19"/>
              </w:rPr>
              <w:t xml:space="preserve"> painel: interno, quantidade de portas: </w:t>
            </w:r>
            <w:proofErr w:type="gramStart"/>
            <w:r w:rsidRPr="006A56B2">
              <w:rPr>
                <w:rStyle w:val="morecontent"/>
                <w:rFonts w:ascii="Arial" w:hAnsi="Arial" w:cs="Arial"/>
                <w:sz w:val="19"/>
                <w:szCs w:val="19"/>
              </w:rPr>
              <w:t>2</w:t>
            </w:r>
            <w:proofErr w:type="gramEnd"/>
            <w:r w:rsidRPr="006A56B2">
              <w:rPr>
                <w:rStyle w:val="morecontent"/>
                <w:rFonts w:ascii="Arial" w:hAnsi="Arial" w:cs="Arial"/>
                <w:sz w:val="19"/>
                <w:szCs w:val="19"/>
              </w:rPr>
              <w:t xml:space="preserve"> portas quantidade de níveis de temperatura: 4 níveis número de prateleiras da geladeira: 2 prateleiras material das prateleiras da geladeira: vidro temperado congelador: não portas reversíveis: não gaveta vegetais: sim gaveta multiuso: sim porta latas: não controle de temperatura do refrigerador: sim controle de temperatura do freezer: sim </w:t>
            </w:r>
            <w:proofErr w:type="spellStart"/>
            <w:r w:rsidRPr="006A56B2">
              <w:rPr>
                <w:rStyle w:val="morecontent"/>
                <w:rFonts w:ascii="Arial" w:hAnsi="Arial" w:cs="Arial"/>
                <w:sz w:val="19"/>
                <w:szCs w:val="19"/>
              </w:rPr>
              <w:t>frabricador</w:t>
            </w:r>
            <w:proofErr w:type="spellEnd"/>
            <w:r w:rsidRPr="006A56B2">
              <w:rPr>
                <w:rStyle w:val="morecontent"/>
                <w:rFonts w:ascii="Arial" w:hAnsi="Arial" w:cs="Arial"/>
                <w:sz w:val="19"/>
                <w:szCs w:val="19"/>
              </w:rPr>
              <w:t xml:space="preserve"> de gelo: não </w:t>
            </w:r>
            <w:proofErr w:type="spellStart"/>
            <w:r w:rsidRPr="006A56B2">
              <w:rPr>
                <w:rStyle w:val="morecontent"/>
                <w:rFonts w:ascii="Arial" w:hAnsi="Arial" w:cs="Arial"/>
                <w:sz w:val="19"/>
                <w:szCs w:val="19"/>
              </w:rPr>
              <w:t>dispenser</w:t>
            </w:r>
            <w:proofErr w:type="spellEnd"/>
            <w:r w:rsidRPr="006A56B2">
              <w:rPr>
                <w:rStyle w:val="morecontent"/>
                <w:rFonts w:ascii="Arial" w:hAnsi="Arial" w:cs="Arial"/>
                <w:sz w:val="19"/>
                <w:szCs w:val="19"/>
              </w:rPr>
              <w:t xml:space="preserve"> de água: não </w:t>
            </w:r>
            <w:proofErr w:type="spellStart"/>
            <w:r w:rsidRPr="006A56B2">
              <w:rPr>
                <w:rStyle w:val="morecontent"/>
                <w:rFonts w:ascii="Arial" w:hAnsi="Arial" w:cs="Arial"/>
                <w:sz w:val="19"/>
                <w:szCs w:val="19"/>
              </w:rPr>
              <w:t>dispenser</w:t>
            </w:r>
            <w:proofErr w:type="spellEnd"/>
            <w:r w:rsidRPr="006A56B2">
              <w:rPr>
                <w:rStyle w:val="morecontent"/>
                <w:rFonts w:ascii="Arial" w:hAnsi="Arial" w:cs="Arial"/>
                <w:sz w:val="19"/>
                <w:szCs w:val="19"/>
              </w:rPr>
              <w:t xml:space="preserve"> de gelo: não alarme de porta aberta: não luz interior: sim altura: 169,5 cm largura: 62,1 cm profundidade: 71,4 cm peso: 58,5 kg eficiência energética: A potência: 160 w, consumo: 49,1 </w:t>
            </w:r>
            <w:proofErr w:type="spellStart"/>
            <w:r w:rsidRPr="006A56B2">
              <w:rPr>
                <w:rStyle w:val="morecontent"/>
                <w:rFonts w:ascii="Arial" w:hAnsi="Arial" w:cs="Arial"/>
                <w:sz w:val="19"/>
                <w:szCs w:val="19"/>
              </w:rPr>
              <w:t>kw</w:t>
            </w:r>
            <w:proofErr w:type="spellEnd"/>
            <w:r w:rsidRPr="006A56B2">
              <w:rPr>
                <w:rStyle w:val="morecontent"/>
                <w:rFonts w:ascii="Arial" w:hAnsi="Arial" w:cs="Arial"/>
                <w:sz w:val="19"/>
                <w:szCs w:val="19"/>
              </w:rPr>
              <w:t>/</w:t>
            </w:r>
            <w:proofErr w:type="spellStart"/>
            <w:r w:rsidRPr="006A56B2">
              <w:rPr>
                <w:rStyle w:val="morecontent"/>
                <w:rFonts w:ascii="Arial" w:hAnsi="Arial" w:cs="Arial"/>
                <w:sz w:val="19"/>
                <w:szCs w:val="19"/>
              </w:rPr>
              <w:t>hfrequência</w:t>
            </w:r>
            <w:proofErr w:type="spellEnd"/>
            <w:r w:rsidRPr="006A56B2">
              <w:rPr>
                <w:rStyle w:val="morecontent"/>
                <w:rFonts w:ascii="Arial" w:hAnsi="Arial" w:cs="Arial"/>
                <w:sz w:val="19"/>
                <w:szCs w:val="19"/>
              </w:rPr>
              <w:t xml:space="preserve">: 60 </w:t>
            </w:r>
            <w:proofErr w:type="spellStart"/>
            <w:r w:rsidRPr="006A56B2">
              <w:rPr>
                <w:rStyle w:val="morecontent"/>
                <w:rFonts w:ascii="Arial" w:hAnsi="Arial" w:cs="Arial"/>
                <w:sz w:val="19"/>
                <w:szCs w:val="19"/>
              </w:rPr>
              <w:t>hz</w:t>
            </w:r>
            <w:proofErr w:type="spellEnd"/>
            <w:r w:rsidRPr="006A56B2">
              <w:rPr>
                <w:rStyle w:val="morecontent"/>
                <w:rFonts w:ascii="Arial" w:hAnsi="Arial" w:cs="Arial"/>
                <w:sz w:val="19"/>
                <w:szCs w:val="19"/>
              </w:rPr>
              <w:t xml:space="preserve"> Inmetro: sim voltagem: 110 / 220 v, garantia: 12 meses   </w:t>
            </w:r>
          </w:p>
        </w:tc>
        <w:tc>
          <w:tcPr>
            <w:tcW w:w="567" w:type="dxa"/>
          </w:tcPr>
          <w:p w:rsidR="006D7EAA" w:rsidRPr="006A56B2" w:rsidRDefault="006D7EAA" w:rsidP="001E078C">
            <w:pPr>
              <w:jc w:val="both"/>
              <w:rPr>
                <w:rFonts w:ascii="Arial" w:hAnsi="Arial" w:cs="Arial"/>
                <w:sz w:val="19"/>
                <w:szCs w:val="19"/>
              </w:rPr>
            </w:pPr>
            <w:r w:rsidRPr="006A56B2">
              <w:rPr>
                <w:rFonts w:ascii="Arial" w:hAnsi="Arial" w:cs="Arial"/>
                <w:sz w:val="19"/>
                <w:szCs w:val="19"/>
              </w:rPr>
              <w:t>01</w:t>
            </w:r>
          </w:p>
        </w:tc>
        <w:tc>
          <w:tcPr>
            <w:tcW w:w="993"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2.580,36</w:t>
            </w:r>
          </w:p>
        </w:tc>
        <w:tc>
          <w:tcPr>
            <w:tcW w:w="1095" w:type="dxa"/>
          </w:tcPr>
          <w:p w:rsidR="006D7EAA" w:rsidRPr="006A56B2" w:rsidRDefault="006D7EAA" w:rsidP="001E078C">
            <w:pPr>
              <w:jc w:val="right"/>
              <w:rPr>
                <w:rFonts w:ascii="Arial" w:hAnsi="Arial" w:cs="Arial"/>
                <w:sz w:val="19"/>
                <w:szCs w:val="19"/>
              </w:rPr>
            </w:pPr>
            <w:r w:rsidRPr="006A56B2">
              <w:rPr>
                <w:rFonts w:ascii="Arial" w:hAnsi="Arial" w:cs="Arial"/>
                <w:sz w:val="19"/>
                <w:szCs w:val="19"/>
              </w:rPr>
              <w:t>2.580,36</w:t>
            </w:r>
          </w:p>
        </w:tc>
      </w:tr>
      <w:tr w:rsidR="006D7EAA" w:rsidRPr="006A56B2" w:rsidTr="001E078C">
        <w:tc>
          <w:tcPr>
            <w:tcW w:w="567" w:type="dxa"/>
          </w:tcPr>
          <w:p w:rsidR="006D7EAA" w:rsidRPr="006A56B2" w:rsidRDefault="006D7EAA" w:rsidP="001E078C">
            <w:pPr>
              <w:jc w:val="both"/>
              <w:rPr>
                <w:rFonts w:ascii="Arial" w:hAnsi="Arial" w:cs="Arial"/>
                <w:sz w:val="19"/>
                <w:szCs w:val="19"/>
              </w:rPr>
            </w:pPr>
          </w:p>
        </w:tc>
        <w:tc>
          <w:tcPr>
            <w:tcW w:w="1135" w:type="dxa"/>
          </w:tcPr>
          <w:p w:rsidR="006D7EAA" w:rsidRPr="006A56B2" w:rsidRDefault="006D7EAA" w:rsidP="001E078C">
            <w:pPr>
              <w:pStyle w:val="SemEspaamento"/>
              <w:jc w:val="center"/>
              <w:rPr>
                <w:rFonts w:ascii="Arial" w:hAnsi="Arial" w:cs="Arial"/>
                <w:sz w:val="19"/>
                <w:szCs w:val="19"/>
                <w:shd w:val="clear" w:color="auto" w:fill="FFFFFF"/>
              </w:rPr>
            </w:pPr>
          </w:p>
        </w:tc>
        <w:tc>
          <w:tcPr>
            <w:tcW w:w="6095" w:type="dxa"/>
          </w:tcPr>
          <w:p w:rsidR="006D7EAA" w:rsidRPr="006A56B2" w:rsidRDefault="006D7EAA" w:rsidP="001E078C">
            <w:pPr>
              <w:shd w:val="clear" w:color="auto" w:fill="F9F9F9"/>
              <w:jc w:val="both"/>
              <w:outlineLvl w:val="1"/>
              <w:rPr>
                <w:rFonts w:ascii="Arial" w:eastAsia="Times New Roman" w:hAnsi="Arial" w:cs="Arial"/>
                <w:b/>
                <w:bCs/>
                <w:sz w:val="19"/>
                <w:szCs w:val="19"/>
              </w:rPr>
            </w:pPr>
            <w:r w:rsidRPr="006A56B2">
              <w:rPr>
                <w:rFonts w:ascii="Arial" w:eastAsia="Times New Roman" w:hAnsi="Arial" w:cs="Arial"/>
                <w:b/>
                <w:bCs/>
                <w:sz w:val="19"/>
                <w:szCs w:val="19"/>
              </w:rPr>
              <w:t xml:space="preserve">TOTAL </w:t>
            </w:r>
          </w:p>
        </w:tc>
        <w:tc>
          <w:tcPr>
            <w:tcW w:w="567" w:type="dxa"/>
          </w:tcPr>
          <w:p w:rsidR="006D7EAA" w:rsidRPr="006A56B2" w:rsidRDefault="006D7EAA" w:rsidP="001E078C">
            <w:pPr>
              <w:jc w:val="both"/>
              <w:rPr>
                <w:rFonts w:ascii="Arial" w:hAnsi="Arial" w:cs="Arial"/>
                <w:sz w:val="19"/>
                <w:szCs w:val="19"/>
              </w:rPr>
            </w:pPr>
          </w:p>
        </w:tc>
        <w:tc>
          <w:tcPr>
            <w:tcW w:w="993" w:type="dxa"/>
          </w:tcPr>
          <w:p w:rsidR="006D7EAA" w:rsidRPr="006A56B2" w:rsidRDefault="006D7EAA" w:rsidP="001E078C">
            <w:pPr>
              <w:jc w:val="right"/>
              <w:rPr>
                <w:rFonts w:ascii="Arial" w:hAnsi="Arial" w:cs="Arial"/>
                <w:sz w:val="19"/>
                <w:szCs w:val="19"/>
              </w:rPr>
            </w:pPr>
          </w:p>
        </w:tc>
        <w:tc>
          <w:tcPr>
            <w:tcW w:w="1095" w:type="dxa"/>
          </w:tcPr>
          <w:p w:rsidR="006D7EAA" w:rsidRPr="006A56B2" w:rsidRDefault="006D7EAA" w:rsidP="001E078C">
            <w:pPr>
              <w:jc w:val="right"/>
              <w:rPr>
                <w:rFonts w:ascii="Arial" w:hAnsi="Arial" w:cs="Arial"/>
                <w:sz w:val="19"/>
                <w:szCs w:val="19"/>
              </w:rPr>
            </w:pPr>
            <w:r>
              <w:rPr>
                <w:rFonts w:ascii="Arial" w:hAnsi="Arial" w:cs="Arial"/>
                <w:sz w:val="19"/>
                <w:szCs w:val="19"/>
              </w:rPr>
              <w:t>78.387,49</w:t>
            </w:r>
          </w:p>
        </w:tc>
      </w:tr>
    </w:tbl>
    <w:p w:rsidR="006D7EAA" w:rsidRPr="006A56B2" w:rsidRDefault="006D7EAA" w:rsidP="006D7EAA">
      <w:pPr>
        <w:pStyle w:val="SemEspaamento"/>
        <w:ind w:left="-851" w:right="-567"/>
        <w:jc w:val="both"/>
        <w:rPr>
          <w:rFonts w:ascii="Arial" w:hAnsi="Arial" w:cs="Arial"/>
          <w:sz w:val="19"/>
          <w:szCs w:val="19"/>
        </w:rPr>
      </w:pPr>
      <w:r w:rsidRPr="006A56B2">
        <w:rPr>
          <w:rFonts w:ascii="Arial" w:hAnsi="Arial" w:cs="Arial"/>
          <w:sz w:val="19"/>
          <w:szCs w:val="19"/>
        </w:rPr>
        <w:t>1.2. O prazo de vigência será de 12 meses, na forma do artigo 105 da Lei n° 14.133/2021.</w:t>
      </w:r>
    </w:p>
    <w:p w:rsidR="006D7EAA" w:rsidRPr="006A56B2" w:rsidRDefault="006D7EAA" w:rsidP="006D7EAA">
      <w:pPr>
        <w:pStyle w:val="SemEspaamento"/>
        <w:ind w:left="-851" w:right="-567"/>
        <w:jc w:val="both"/>
        <w:rPr>
          <w:rFonts w:ascii="Arial" w:hAnsi="Arial" w:cs="Arial"/>
          <w:sz w:val="19"/>
          <w:szCs w:val="19"/>
        </w:rPr>
      </w:pPr>
      <w:r w:rsidRPr="006A56B2">
        <w:rPr>
          <w:rFonts w:ascii="Arial" w:hAnsi="Arial" w:cs="Arial"/>
          <w:sz w:val="19"/>
          <w:szCs w:val="19"/>
        </w:rPr>
        <w:t xml:space="preserve">1.3 O custo estimado total das aquisições é de </w:t>
      </w:r>
      <w:r w:rsidRPr="006A56B2">
        <w:rPr>
          <w:rFonts w:ascii="Arial" w:hAnsi="Arial" w:cs="Arial"/>
          <w:b/>
          <w:sz w:val="19"/>
          <w:szCs w:val="19"/>
        </w:rPr>
        <w:t xml:space="preserve">R$ </w:t>
      </w:r>
      <w:r w:rsidRPr="006A56B2">
        <w:rPr>
          <w:rFonts w:ascii="Arial" w:hAnsi="Arial" w:cs="Arial"/>
          <w:b/>
          <w:color w:val="000000"/>
          <w:sz w:val="19"/>
          <w:szCs w:val="19"/>
        </w:rPr>
        <w:t>78.387,49</w:t>
      </w:r>
      <w:r w:rsidRPr="006A56B2">
        <w:rPr>
          <w:rFonts w:ascii="Arial" w:hAnsi="Arial" w:cs="Arial"/>
          <w:sz w:val="19"/>
          <w:szCs w:val="19"/>
        </w:rPr>
        <w:t xml:space="preserve"> (setenta e oito mil, trezentos e oitenta e sete reais e quarenta e nove centavo</w:t>
      </w:r>
      <w:r>
        <w:rPr>
          <w:rFonts w:ascii="Arial" w:hAnsi="Arial" w:cs="Arial"/>
          <w:sz w:val="19"/>
          <w:szCs w:val="19"/>
        </w:rPr>
        <w:t>s</w:t>
      </w:r>
      <w:r w:rsidRPr="006A56B2">
        <w:rPr>
          <w:rFonts w:ascii="Arial" w:hAnsi="Arial" w:cs="Arial"/>
          <w:sz w:val="19"/>
          <w:szCs w:val="19"/>
        </w:rPr>
        <w:t>), conforme apontado acima.</w:t>
      </w:r>
    </w:p>
    <w:p w:rsidR="006D7EAA" w:rsidRPr="006A56B2" w:rsidRDefault="006D7EAA" w:rsidP="006D7EAA">
      <w:pPr>
        <w:pStyle w:val="PargrafodaLista"/>
        <w:widowControl w:val="0"/>
        <w:suppressAutoHyphens/>
        <w:ind w:left="-461" w:right="-568"/>
        <w:jc w:val="both"/>
        <w:rPr>
          <w:rFonts w:ascii="Arial" w:hAnsi="Arial" w:cs="Arial"/>
          <w:sz w:val="19"/>
          <w:szCs w:val="19"/>
        </w:rPr>
      </w:pPr>
    </w:p>
    <w:p w:rsidR="006D7EAA" w:rsidRPr="006A56B2" w:rsidRDefault="006D7EAA" w:rsidP="006D7EAA">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9"/>
          <w:szCs w:val="19"/>
        </w:rPr>
      </w:pPr>
      <w:r w:rsidRPr="006A56B2">
        <w:rPr>
          <w:rFonts w:ascii="Arial" w:hAnsi="Arial" w:cs="Arial"/>
          <w:b/>
          <w:sz w:val="19"/>
          <w:szCs w:val="19"/>
        </w:rPr>
        <w:t xml:space="preserve">2. </w:t>
      </w:r>
      <w:r w:rsidRPr="006A56B2">
        <w:rPr>
          <w:rFonts w:ascii="Arial" w:hAnsi="Arial" w:cs="Arial"/>
          <w:b/>
          <w:bCs/>
          <w:sz w:val="19"/>
          <w:szCs w:val="19"/>
        </w:rPr>
        <w:t>FUNDAMENTAÇÃO E DESCRIÇÃO DA NECESSIDADE DA CONTRATAÇÃO (art. 6º, inciso XXIII, alínea ‘b’ da Lei n. 14.133/2021).</w:t>
      </w:r>
    </w:p>
    <w:p w:rsidR="006D7EAA" w:rsidRPr="006A56B2" w:rsidRDefault="006D7EAA" w:rsidP="006D7EAA">
      <w:pPr>
        <w:ind w:left="-851" w:right="-567"/>
        <w:jc w:val="both"/>
        <w:rPr>
          <w:rFonts w:ascii="Arial" w:hAnsi="Arial" w:cs="Arial"/>
          <w:sz w:val="19"/>
          <w:szCs w:val="19"/>
        </w:rPr>
      </w:pPr>
      <w:r w:rsidRPr="006A56B2">
        <w:rPr>
          <w:rFonts w:ascii="Arial" w:hAnsi="Arial" w:cs="Arial"/>
          <w:b/>
          <w:sz w:val="19"/>
          <w:szCs w:val="19"/>
        </w:rPr>
        <w:t>2.1 EXECUTAR OS COMPROMISSOS FIRMADOS NO PLANO DE AÇÃO 30882120230005-015482</w:t>
      </w:r>
      <w:r w:rsidRPr="006A56B2">
        <w:rPr>
          <w:rFonts w:ascii="Arial" w:hAnsi="Arial" w:cs="Arial"/>
          <w:sz w:val="19"/>
          <w:szCs w:val="19"/>
        </w:rPr>
        <w:t>.</w:t>
      </w:r>
      <w:r w:rsidRPr="006A56B2">
        <w:rPr>
          <w:rFonts w:ascii="Arial" w:hAnsi="Arial" w:cs="Arial"/>
          <w:sz w:val="19"/>
          <w:szCs w:val="19"/>
          <w:shd w:val="clear" w:color="auto" w:fill="FFFFFF"/>
        </w:rPr>
        <w:t xml:space="preserve"> "No ato da assinatura deste Termo de Adesão, o ente federativo se compromete a: 1) Executar os recursos decorrentes da Lei nº 14.399, de </w:t>
      </w:r>
      <w:proofErr w:type="gramStart"/>
      <w:r w:rsidRPr="006A56B2">
        <w:rPr>
          <w:rFonts w:ascii="Arial" w:hAnsi="Arial" w:cs="Arial"/>
          <w:sz w:val="19"/>
          <w:szCs w:val="19"/>
          <w:shd w:val="clear" w:color="auto" w:fill="FFFFFF"/>
        </w:rPr>
        <w:t>8</w:t>
      </w:r>
      <w:proofErr w:type="gramEnd"/>
      <w:r w:rsidRPr="006A56B2">
        <w:rPr>
          <w:rFonts w:ascii="Arial" w:hAnsi="Arial" w:cs="Arial"/>
          <w:sz w:val="19"/>
          <w:szCs w:val="19"/>
          <w:shd w:val="clear" w:color="auto" w:fill="FFFFFF"/>
        </w:rPr>
        <w:t xml:space="preserve"> de julho de 2022 (Política Nacional Aldir Blanc de Fomento à Cultura), seguindo as normas estabelecidas na referida lei; no Decreto nº 11.740, de 18 de outubro de 2023, na Portaria MinC nº 80 ,de 2023, e legislação correlata. 2) Garantir, anualmente, a destinação de recursos orçamentários próprios para a cultura, em montante não inferior à média dos valores consignados nos últimos três exercícios, nos termos do § 6º do artigo 3º do Decreto 11.740, de 18 de outubro de 2023. 3) Enviar os documentos e informações relativas às fases preparatórias e execução dos recursos decorrentes da Lei nº 14.399, de 8 de julho de 2022 (Política Nacional Aldir Blanc de Fomento à Cultura), de acordo com os Ciclos de Monitoramento definidos em Portaria. 4) Observar o disposto na Lei 13.018, de 22 de julho de 2014, regulamentos e orientações do Ministério da Cultura, em caso de utilização dos recursos da PNAB para a execução de ações da Política Nacional de Cultura Viva. "</w:t>
      </w: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6A56B2">
        <w:rPr>
          <w:rFonts w:ascii="Arial" w:hAnsi="Arial" w:cs="Arial"/>
          <w:b/>
          <w:sz w:val="19"/>
          <w:szCs w:val="19"/>
        </w:rPr>
        <w:t xml:space="preserve">3. </w:t>
      </w:r>
      <w:proofErr w:type="gramStart"/>
      <w:r w:rsidRPr="006A56B2">
        <w:rPr>
          <w:rFonts w:ascii="Arial" w:hAnsi="Arial" w:cs="Arial"/>
          <w:b/>
          <w:bCs/>
          <w:sz w:val="19"/>
          <w:szCs w:val="19"/>
        </w:rPr>
        <w:t>DESCRIÇÃO DA SOLUÇÃO COMO UM TODO CONSIDERADO</w:t>
      </w:r>
      <w:proofErr w:type="gramEnd"/>
      <w:r w:rsidRPr="006A56B2">
        <w:rPr>
          <w:rFonts w:ascii="Arial" w:hAnsi="Arial" w:cs="Arial"/>
          <w:b/>
          <w:bCs/>
          <w:sz w:val="19"/>
          <w:szCs w:val="19"/>
        </w:rPr>
        <w:t xml:space="preserve"> O CICLO DE VIDA DO OBJETO (art. 6º, inciso XXIII, alínea ‘c’)</w:t>
      </w:r>
    </w:p>
    <w:p w:rsidR="006D7EAA" w:rsidRPr="006A56B2" w:rsidRDefault="006D7EAA" w:rsidP="006D7EAA">
      <w:pPr>
        <w:ind w:left="-851" w:right="-567"/>
        <w:jc w:val="both"/>
        <w:rPr>
          <w:rFonts w:ascii="Arial" w:hAnsi="Arial" w:cs="Arial"/>
          <w:sz w:val="19"/>
          <w:szCs w:val="19"/>
        </w:rPr>
      </w:pPr>
      <w:r w:rsidRPr="006A56B2">
        <w:rPr>
          <w:rFonts w:ascii="Arial" w:hAnsi="Arial" w:cs="Arial"/>
          <w:sz w:val="19"/>
          <w:szCs w:val="19"/>
        </w:rPr>
        <w:t xml:space="preserve">3.1 </w:t>
      </w:r>
      <w:proofErr w:type="gramStart"/>
      <w:r w:rsidRPr="006A56B2">
        <w:rPr>
          <w:rFonts w:ascii="Arial" w:hAnsi="Arial" w:cs="Arial"/>
          <w:sz w:val="19"/>
          <w:szCs w:val="19"/>
        </w:rPr>
        <w:t>Trata-se</w:t>
      </w:r>
      <w:proofErr w:type="gramEnd"/>
      <w:r w:rsidRPr="006A56B2">
        <w:rPr>
          <w:rFonts w:ascii="Arial" w:hAnsi="Arial" w:cs="Arial"/>
          <w:sz w:val="19"/>
          <w:szCs w:val="19"/>
        </w:rPr>
        <w:t xml:space="preserve"> de aquisição de bens comuns, cujos padrões de desempenho e qualidade podem ser objetivamente definidos nos documentos de contratação por meio de especificações usuais no mercado. A descrição da solução apresenta-se técnica e economicamente viável, pois o histórico brasileiro demonstra a existência de mercado sólido, tendo a administração pública obtido êxito na maioria dos certames com objetos similares, como se pode verificar no Portal de Compras do Governo Federal, onde diversos órgãos fazem aquisição dos itens objetos desta contratação para atendimento de suas demandas.</w:t>
      </w:r>
    </w:p>
    <w:p w:rsidR="006D7EAA" w:rsidRPr="006A56B2" w:rsidRDefault="006D7EAA" w:rsidP="006D7EA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6A56B2">
        <w:rPr>
          <w:rFonts w:ascii="Arial" w:hAnsi="Arial" w:cs="Arial"/>
          <w:b/>
          <w:sz w:val="19"/>
          <w:szCs w:val="19"/>
        </w:rPr>
        <w:t xml:space="preserve">4. </w:t>
      </w:r>
      <w:r w:rsidRPr="006A56B2">
        <w:rPr>
          <w:rFonts w:ascii="Arial" w:hAnsi="Arial" w:cs="Arial"/>
          <w:b/>
          <w:bCs/>
          <w:sz w:val="19"/>
          <w:szCs w:val="19"/>
        </w:rPr>
        <w:t>REQUISITOS DA CONTRATAÇÃO</w:t>
      </w:r>
      <w:r w:rsidRPr="006A56B2">
        <w:rPr>
          <w:rFonts w:ascii="Arial" w:hAnsi="Arial" w:cs="Arial"/>
          <w:sz w:val="19"/>
          <w:szCs w:val="19"/>
        </w:rPr>
        <w:t xml:space="preserve"> (art. 6º, XXIII, alínea ‘d’ da Lei nº 14.133/21</w:t>
      </w:r>
      <w:proofErr w:type="gramStart"/>
      <w:r w:rsidRPr="006A56B2">
        <w:rPr>
          <w:rFonts w:ascii="Arial" w:hAnsi="Arial" w:cs="Arial"/>
          <w:sz w:val="19"/>
          <w:szCs w:val="19"/>
        </w:rPr>
        <w:t>)</w:t>
      </w:r>
      <w:proofErr w:type="gramEnd"/>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4.1 Não </w:t>
      </w:r>
      <w:proofErr w:type="gramStart"/>
      <w:r w:rsidRPr="006A56B2">
        <w:rPr>
          <w:rFonts w:ascii="Arial" w:hAnsi="Arial" w:cs="Arial"/>
          <w:sz w:val="19"/>
          <w:szCs w:val="19"/>
        </w:rPr>
        <w:t>será</w:t>
      </w:r>
      <w:proofErr w:type="gramEnd"/>
      <w:r w:rsidRPr="006A56B2">
        <w:rPr>
          <w:rFonts w:ascii="Arial" w:hAnsi="Arial" w:cs="Arial"/>
          <w:sz w:val="19"/>
          <w:szCs w:val="19"/>
        </w:rPr>
        <w:t xml:space="preserve"> admitida a subcontratação do objeto contratual.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4.2. Não haverá exigência da garantia da contratação dos </w:t>
      </w:r>
      <w:proofErr w:type="spellStart"/>
      <w:r w:rsidRPr="006A56B2">
        <w:rPr>
          <w:rFonts w:ascii="Arial" w:hAnsi="Arial" w:cs="Arial"/>
          <w:sz w:val="19"/>
          <w:szCs w:val="19"/>
        </w:rPr>
        <w:t>arts</w:t>
      </w:r>
      <w:proofErr w:type="spellEnd"/>
      <w:r w:rsidRPr="006A56B2">
        <w:rPr>
          <w:rFonts w:ascii="Arial" w:hAnsi="Arial" w:cs="Arial"/>
          <w:sz w:val="19"/>
          <w:szCs w:val="19"/>
        </w:rPr>
        <w:t xml:space="preserve">. 96 e seguintes da Lei nº 14.133/21, por tratar-se de aquisição comum, não havendo risco ou complexidade que justifique a exigência de garantia de execução.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4.3. A CONTRATADA compromete-se e obriga-se a cumprir o estabelecido neste Termo de Referência;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4.4 A CONTRATADA deverá arcar com todas as despesas, diretas e indiretas, decorrentes do cumprimento das obrigações assumidas, sem qualquer ônus à CONTRATANTE;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4.5 A CONTRATADA será responsável pela observância de toda legislação pertinente direta ou indiretamente aplicável ao objeto deste Termo de Referência;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4.6 </w:t>
      </w:r>
      <w:proofErr w:type="gramStart"/>
      <w:r w:rsidRPr="006A56B2">
        <w:rPr>
          <w:rFonts w:ascii="Arial" w:hAnsi="Arial" w:cs="Arial"/>
          <w:sz w:val="19"/>
          <w:szCs w:val="19"/>
        </w:rPr>
        <w:t>Fica</w:t>
      </w:r>
      <w:proofErr w:type="gramEnd"/>
      <w:r w:rsidRPr="006A56B2">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4.8 Acatar todas as orientações da CONTRATANTE, emanadas pelo fiscal do contrato, sujeitando-se à ampla e irrestrita fiscalização, prestando todos os esclarecimentos solicitados e atendendo às reclamações formuladas;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4.9 Manter, durante o fornecimento do objeto deste Termo de Referência, em compatibilidade com as obrigações a serem assumidas, todas as condições de habilitação e qualificação exigidas na licitação;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6D7EAA" w:rsidRPr="006A56B2" w:rsidRDefault="006D7EAA" w:rsidP="006D7EAA">
      <w:pPr>
        <w:pStyle w:val="SemEspaamento"/>
        <w:ind w:left="-851" w:right="-426"/>
        <w:jc w:val="both"/>
        <w:rPr>
          <w:rFonts w:ascii="Arial" w:hAnsi="Arial" w:cs="Arial"/>
          <w:sz w:val="19"/>
          <w:szCs w:val="19"/>
        </w:rPr>
      </w:pP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6A56B2">
        <w:rPr>
          <w:rFonts w:ascii="Arial" w:hAnsi="Arial" w:cs="Arial"/>
          <w:b/>
          <w:sz w:val="19"/>
          <w:szCs w:val="19"/>
        </w:rPr>
        <w:t xml:space="preserve">5. </w:t>
      </w:r>
      <w:r w:rsidRPr="006A56B2">
        <w:rPr>
          <w:rFonts w:ascii="Arial" w:hAnsi="Arial" w:cs="Arial"/>
          <w:b/>
          <w:bCs/>
          <w:sz w:val="19"/>
          <w:szCs w:val="19"/>
        </w:rPr>
        <w:t>MODELO DE EXECUÇÃO CONTRATUAL</w:t>
      </w:r>
      <w:r w:rsidRPr="006A56B2">
        <w:rPr>
          <w:rFonts w:ascii="Arial" w:hAnsi="Arial" w:cs="Arial"/>
          <w:sz w:val="19"/>
          <w:szCs w:val="19"/>
        </w:rPr>
        <w:t xml:space="preserve"> (</w:t>
      </w:r>
      <w:proofErr w:type="spellStart"/>
      <w:r w:rsidRPr="006A56B2">
        <w:rPr>
          <w:rFonts w:ascii="Arial" w:hAnsi="Arial" w:cs="Arial"/>
          <w:sz w:val="19"/>
          <w:szCs w:val="19"/>
        </w:rPr>
        <w:t>arts</w:t>
      </w:r>
      <w:proofErr w:type="spellEnd"/>
      <w:r w:rsidRPr="006A56B2">
        <w:rPr>
          <w:rFonts w:ascii="Arial" w:hAnsi="Arial" w:cs="Arial"/>
          <w:sz w:val="19"/>
          <w:szCs w:val="19"/>
        </w:rPr>
        <w:t>. 6º, XXIII, alínea “e” da Lei n. 14.133/2021).</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5.1 Os produtos serão entregues em até 05 (cinco) dias úteis, contados a partir do recebimento autorização de fornecimento, no endereço abaixo, de segunda a sexta feira no horário das 08h00min às 16h00min.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5.1.1 Centro Cultural situada à Rua Paraná n.º 753 – Centro;</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lastRenderedPageBreak/>
        <w:t xml:space="preserve">5.2. A entrega deverá ser agendada com a unidade requisitante pelo e-mail indicado na autorização de fornecimento, e em caso que não seja possível a entrega na data estabelecida, </w:t>
      </w:r>
      <w:proofErr w:type="gramStart"/>
      <w:r w:rsidRPr="006A56B2">
        <w:rPr>
          <w:rFonts w:ascii="Arial" w:hAnsi="Arial" w:cs="Arial"/>
          <w:sz w:val="19"/>
          <w:szCs w:val="19"/>
        </w:rPr>
        <w:t>a</w:t>
      </w:r>
      <w:proofErr w:type="gramEnd"/>
      <w:r w:rsidRPr="006A56B2">
        <w:rPr>
          <w:rFonts w:ascii="Arial" w:hAnsi="Arial" w:cs="Arial"/>
          <w:sz w:val="19"/>
          <w:szCs w:val="19"/>
        </w:rPr>
        <w:t xml:space="preserve"> empresa deverá comunicar as razões respectivas com pelo menos (02) dias de antecedência para que qualquer pleito de prorrogação de prazo seja analisado, ressalvadas situações de caso fortuito e força maior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 5.3 Os produtos e equipamentos deverão ser entregues devidamente montados e instalados nos locais indicados e acompanhados pelo servidor indicado na autorização de fornecimento, e estarem de acordo com as especificações e acompanhados das devidas nota fiscais.</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5.4. Os produtos e equipamentos deverão ser entregues em conformidade com todas as normas e obrigações ambientais vigentes durante o processo de transporte e abastecimento, se resguardando assim de possíveis impactos ambientais. </w:t>
      </w:r>
    </w:p>
    <w:p w:rsidR="006D7EAA" w:rsidRPr="006A56B2" w:rsidRDefault="006D7EAA" w:rsidP="006D7EAA">
      <w:pPr>
        <w:pStyle w:val="SemEspaamento"/>
        <w:ind w:left="-851" w:right="-284"/>
        <w:jc w:val="both"/>
        <w:rPr>
          <w:rFonts w:ascii="Arial" w:hAnsi="Arial" w:cs="Arial"/>
          <w:sz w:val="19"/>
          <w:szCs w:val="19"/>
        </w:rPr>
      </w:pPr>
      <w:r w:rsidRPr="006A56B2">
        <w:rPr>
          <w:rFonts w:ascii="Arial" w:hAnsi="Arial" w:cs="Arial"/>
          <w:sz w:val="19"/>
          <w:szCs w:val="19"/>
        </w:rPr>
        <w:t xml:space="preserve">5.5. Os equipamentos do litem </w:t>
      </w:r>
      <w:r w:rsidRPr="006A56B2">
        <w:rPr>
          <w:rFonts w:ascii="Arial" w:hAnsi="Arial" w:cs="Arial"/>
          <w:b/>
          <w:i/>
          <w:sz w:val="19"/>
          <w:szCs w:val="19"/>
          <w:u w:val="single"/>
        </w:rPr>
        <w:t>01</w:t>
      </w:r>
      <w:r w:rsidRPr="006A56B2">
        <w:rPr>
          <w:rFonts w:ascii="Arial" w:hAnsi="Arial" w:cs="Arial"/>
          <w:sz w:val="19"/>
          <w:szCs w:val="19"/>
        </w:rPr>
        <w:t xml:space="preserve"> deverão ser entregues devidamente montados e instalados no local indicado na autorização de fornecimento ficando sob a responsabilidade da empresa vencedora a emissão de ART.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5.7. A administração rejeitará, no todo ou em parte, o fornecimento executado em desacordo com os termos do Edital e seus anexos.</w:t>
      </w:r>
    </w:p>
    <w:p w:rsidR="006D7EAA" w:rsidRPr="006A56B2" w:rsidRDefault="006D7EAA" w:rsidP="006D7EAA">
      <w:pPr>
        <w:pStyle w:val="SemEspaamento"/>
        <w:ind w:left="-851" w:right="-426"/>
        <w:jc w:val="both"/>
        <w:rPr>
          <w:rFonts w:ascii="Arial" w:hAnsi="Arial" w:cs="Arial"/>
          <w:sz w:val="19"/>
          <w:szCs w:val="19"/>
        </w:rPr>
      </w:pP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6A56B2">
        <w:rPr>
          <w:rFonts w:ascii="Arial" w:hAnsi="Arial" w:cs="Arial"/>
          <w:b/>
          <w:sz w:val="19"/>
          <w:szCs w:val="19"/>
        </w:rPr>
        <w:t xml:space="preserve">6. </w:t>
      </w:r>
      <w:r w:rsidRPr="006A56B2">
        <w:rPr>
          <w:rFonts w:ascii="Arial" w:hAnsi="Arial" w:cs="Arial"/>
          <w:b/>
          <w:bCs/>
          <w:sz w:val="19"/>
          <w:szCs w:val="19"/>
        </w:rPr>
        <w:t>MODELO DE GESTÃO DO CONTRATO</w:t>
      </w:r>
      <w:r w:rsidRPr="006A56B2">
        <w:rPr>
          <w:rFonts w:ascii="Arial" w:hAnsi="Arial" w:cs="Arial"/>
          <w:sz w:val="19"/>
          <w:szCs w:val="19"/>
        </w:rPr>
        <w:t xml:space="preserve"> (art. 6º, XXIII, alínea “f” da Lei nº 14.133/21</w:t>
      </w:r>
      <w:proofErr w:type="gramStart"/>
      <w:r w:rsidRPr="006A56B2">
        <w:rPr>
          <w:rFonts w:ascii="Arial" w:hAnsi="Arial" w:cs="Arial"/>
          <w:sz w:val="19"/>
          <w:szCs w:val="19"/>
        </w:rPr>
        <w:t>)</w:t>
      </w:r>
      <w:proofErr w:type="gramEnd"/>
    </w:p>
    <w:p w:rsidR="006D7EAA" w:rsidRPr="006A56B2" w:rsidRDefault="006D7EAA" w:rsidP="006D7EAA">
      <w:pPr>
        <w:pStyle w:val="SemEspaamento"/>
        <w:ind w:left="-851" w:right="-426"/>
        <w:jc w:val="both"/>
        <w:rPr>
          <w:rFonts w:ascii="Arial" w:eastAsia="Arial" w:hAnsi="Arial" w:cs="Arial"/>
          <w:sz w:val="19"/>
          <w:szCs w:val="19"/>
        </w:rPr>
      </w:pPr>
      <w:r w:rsidRPr="006A56B2">
        <w:rPr>
          <w:rFonts w:ascii="Arial" w:eastAsia="Arial" w:hAnsi="Arial" w:cs="Arial"/>
          <w:sz w:val="19"/>
          <w:szCs w:val="19"/>
        </w:rPr>
        <w:t xml:space="preserve">6.1. O contrato ou documento equivalente deverá ser executada fielmente pelas partes, de acordo com as cláusulas avençadas e as normas da Lei nº 14.133, de 2021, e cada parte </w:t>
      </w:r>
      <w:proofErr w:type="gramStart"/>
      <w:r w:rsidRPr="006A56B2">
        <w:rPr>
          <w:rFonts w:ascii="Arial" w:eastAsia="Arial" w:hAnsi="Arial" w:cs="Arial"/>
          <w:sz w:val="19"/>
          <w:szCs w:val="19"/>
        </w:rPr>
        <w:t>responderá</w:t>
      </w:r>
      <w:proofErr w:type="gramEnd"/>
      <w:r w:rsidRPr="006A56B2">
        <w:rPr>
          <w:rFonts w:ascii="Arial" w:eastAsia="Arial" w:hAnsi="Arial" w:cs="Arial"/>
          <w:sz w:val="19"/>
          <w:szCs w:val="19"/>
        </w:rPr>
        <w:t xml:space="preserve"> pelas consequências de sua inexecução total ou parcial.</w:t>
      </w:r>
    </w:p>
    <w:p w:rsidR="006D7EAA" w:rsidRPr="006A56B2" w:rsidRDefault="006D7EAA" w:rsidP="006D7EAA">
      <w:pPr>
        <w:pStyle w:val="SemEspaamento"/>
        <w:ind w:left="-851" w:right="-426"/>
        <w:jc w:val="both"/>
        <w:rPr>
          <w:rFonts w:ascii="Arial" w:hAnsi="Arial" w:cs="Arial"/>
          <w:sz w:val="19"/>
          <w:szCs w:val="19"/>
        </w:rPr>
      </w:pPr>
      <w:r w:rsidRPr="006A56B2">
        <w:rPr>
          <w:rFonts w:ascii="Arial" w:eastAsia="Arial" w:hAnsi="Arial" w:cs="Arial"/>
          <w:sz w:val="19"/>
          <w:szCs w:val="19"/>
        </w:rPr>
        <w:t xml:space="preserve">6.2. </w:t>
      </w:r>
      <w:r w:rsidRPr="006A56B2">
        <w:rPr>
          <w:rFonts w:ascii="Arial" w:hAnsi="Arial" w:cs="Arial"/>
          <w:sz w:val="19"/>
          <w:szCs w:val="19"/>
        </w:rPr>
        <w:t xml:space="preserve">Em caso de impedimento, ordem de paralisação ou suspensão do contrato </w:t>
      </w:r>
      <w:r w:rsidRPr="006A56B2">
        <w:rPr>
          <w:rFonts w:ascii="Arial" w:eastAsia="Arial" w:hAnsi="Arial" w:cs="Arial"/>
          <w:sz w:val="19"/>
          <w:szCs w:val="19"/>
        </w:rPr>
        <w:t>ou documento equivalente</w:t>
      </w:r>
      <w:r w:rsidRPr="006A56B2">
        <w:rPr>
          <w:rFonts w:ascii="Arial" w:hAnsi="Arial" w:cs="Arial"/>
          <w:sz w:val="19"/>
          <w:szCs w:val="19"/>
        </w:rPr>
        <w:t>, o cronograma de execução será prorrogado automaticamente pelo tempo correspondente, anotadas tais circunstâncias mediante simples apostila.</w:t>
      </w:r>
    </w:p>
    <w:p w:rsidR="006D7EAA" w:rsidRPr="006A56B2" w:rsidRDefault="006D7EAA" w:rsidP="006D7EAA">
      <w:pPr>
        <w:pStyle w:val="SemEspaamento"/>
        <w:ind w:left="-851" w:right="-426"/>
        <w:jc w:val="both"/>
        <w:rPr>
          <w:rFonts w:ascii="Arial" w:eastAsia="Arial" w:hAnsi="Arial" w:cs="Arial"/>
          <w:sz w:val="19"/>
          <w:szCs w:val="19"/>
        </w:rPr>
      </w:pPr>
      <w:r w:rsidRPr="006A56B2">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6D7EAA" w:rsidRPr="006A56B2" w:rsidRDefault="006D7EAA" w:rsidP="006D7EAA">
      <w:pPr>
        <w:pStyle w:val="SemEspaamento"/>
        <w:ind w:left="-851" w:right="-426"/>
        <w:jc w:val="both"/>
        <w:rPr>
          <w:rFonts w:ascii="Arial" w:hAnsi="Arial" w:cs="Arial"/>
          <w:sz w:val="19"/>
          <w:szCs w:val="19"/>
        </w:rPr>
      </w:pPr>
      <w:r w:rsidRPr="006A56B2">
        <w:rPr>
          <w:rFonts w:ascii="Arial" w:eastAsia="Arial" w:hAnsi="Arial" w:cs="Arial"/>
          <w:sz w:val="19"/>
          <w:szCs w:val="19"/>
        </w:rPr>
        <w:t xml:space="preserve">6.4. </w:t>
      </w:r>
      <w:r w:rsidRPr="006A56B2">
        <w:rPr>
          <w:rFonts w:ascii="Arial" w:hAnsi="Arial" w:cs="Arial"/>
          <w:sz w:val="19"/>
          <w:szCs w:val="19"/>
        </w:rPr>
        <w:t xml:space="preserve">O órgão ou entidade poderá convocar representante da empresa para adoção de providências que devam ser cumpridas de imediato. </w:t>
      </w:r>
    </w:p>
    <w:p w:rsidR="006D7EAA" w:rsidRPr="006A56B2" w:rsidRDefault="006D7EAA" w:rsidP="006D7EAA">
      <w:pPr>
        <w:pStyle w:val="SemEspaamento"/>
        <w:ind w:left="-851" w:right="-426"/>
        <w:jc w:val="both"/>
        <w:rPr>
          <w:rFonts w:ascii="Arial" w:hAnsi="Arial" w:cs="Arial"/>
          <w:sz w:val="19"/>
          <w:szCs w:val="19"/>
        </w:rPr>
      </w:pPr>
      <w:r w:rsidRPr="006A56B2">
        <w:rPr>
          <w:rFonts w:ascii="Arial" w:hAnsi="Arial" w:cs="Arial"/>
          <w:sz w:val="19"/>
          <w:szCs w:val="19"/>
        </w:rPr>
        <w:t xml:space="preserve">6.5. A execução do contrato deverá ser acompanhada e fiscalizada pelo(s) </w:t>
      </w:r>
      <w:proofErr w:type="gramStart"/>
      <w:r w:rsidRPr="006A56B2">
        <w:rPr>
          <w:rFonts w:ascii="Arial" w:hAnsi="Arial" w:cs="Arial"/>
          <w:sz w:val="19"/>
          <w:szCs w:val="19"/>
        </w:rPr>
        <w:t>fiscal(</w:t>
      </w:r>
      <w:proofErr w:type="spellStart"/>
      <w:proofErr w:type="gramEnd"/>
      <w:r w:rsidRPr="006A56B2">
        <w:rPr>
          <w:rFonts w:ascii="Arial" w:hAnsi="Arial" w:cs="Arial"/>
          <w:sz w:val="19"/>
          <w:szCs w:val="19"/>
        </w:rPr>
        <w:t>is</w:t>
      </w:r>
      <w:proofErr w:type="spellEnd"/>
      <w:r w:rsidRPr="006A56B2">
        <w:rPr>
          <w:rFonts w:ascii="Arial" w:hAnsi="Arial" w:cs="Arial"/>
          <w:sz w:val="19"/>
          <w:szCs w:val="19"/>
        </w:rPr>
        <w:t>) do contrato, ou pelos respectivos substitutos (</w:t>
      </w:r>
      <w:hyperlink r:id="rId22" w:anchor="art117" w:history="1">
        <w:r w:rsidRPr="006A56B2">
          <w:rPr>
            <w:rStyle w:val="Hyperlink"/>
            <w:rFonts w:ascii="Arial" w:hAnsi="Arial" w:cs="Arial"/>
            <w:sz w:val="19"/>
            <w:szCs w:val="19"/>
          </w:rPr>
          <w:t>Lei nº 14.133, de 2021, art. 117, caput</w:t>
        </w:r>
      </w:hyperlink>
      <w:r w:rsidRPr="006A56B2">
        <w:rPr>
          <w:rFonts w:ascii="Arial" w:hAnsi="Arial" w:cs="Arial"/>
          <w:sz w:val="19"/>
          <w:szCs w:val="19"/>
        </w:rPr>
        <w:t xml:space="preserve">). </w:t>
      </w:r>
    </w:p>
    <w:p w:rsidR="006D7EAA" w:rsidRPr="006A56B2" w:rsidRDefault="006D7EAA" w:rsidP="006D7EAA">
      <w:pPr>
        <w:pStyle w:val="SemEspaamento"/>
        <w:ind w:left="-851" w:right="-426"/>
        <w:jc w:val="both"/>
        <w:rPr>
          <w:rStyle w:val="Hyperlink"/>
          <w:rFonts w:ascii="Arial" w:hAnsi="Arial" w:cs="Arial"/>
          <w:sz w:val="19"/>
          <w:szCs w:val="19"/>
        </w:rPr>
      </w:pPr>
      <w:r w:rsidRPr="006A56B2">
        <w:rPr>
          <w:rFonts w:ascii="Arial" w:eastAsia="Arial" w:hAnsi="Arial" w:cs="Arial"/>
          <w:sz w:val="19"/>
          <w:szCs w:val="19"/>
        </w:rPr>
        <w:t xml:space="preserve">6.6. </w:t>
      </w:r>
      <w:r w:rsidRPr="006A56B2">
        <w:rPr>
          <w:rFonts w:ascii="Arial" w:hAnsi="Arial" w:cs="Arial"/>
          <w:sz w:val="19"/>
          <w:szCs w:val="19"/>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6A56B2">
          <w:rPr>
            <w:rStyle w:val="Hyperlink"/>
            <w:rFonts w:ascii="Arial" w:hAnsi="Arial" w:cs="Arial"/>
            <w:sz w:val="19"/>
            <w:szCs w:val="19"/>
          </w:rPr>
          <w:t>Decreto nº 11.246, de 2022, art. 21, IV</w:t>
        </w:r>
      </w:hyperlink>
      <w:r w:rsidRPr="006A56B2">
        <w:rPr>
          <w:rStyle w:val="Hyperlink"/>
          <w:rFonts w:ascii="Arial" w:hAnsi="Arial" w:cs="Arial"/>
          <w:sz w:val="19"/>
          <w:szCs w:val="19"/>
        </w:rPr>
        <w:t>).</w:t>
      </w:r>
    </w:p>
    <w:p w:rsidR="006D7EAA" w:rsidRPr="006A56B2" w:rsidRDefault="006D7EAA" w:rsidP="006D7EAA">
      <w:pPr>
        <w:pStyle w:val="SemEspaamento"/>
        <w:ind w:left="-851" w:right="-426"/>
        <w:jc w:val="both"/>
        <w:rPr>
          <w:rFonts w:ascii="Arial" w:hAnsi="Arial" w:cs="Arial"/>
          <w:sz w:val="19"/>
          <w:szCs w:val="19"/>
        </w:rPr>
      </w:pPr>
      <w:r w:rsidRPr="006A56B2">
        <w:rPr>
          <w:rFonts w:ascii="Arial" w:eastAsia="Arial" w:hAnsi="Arial" w:cs="Arial"/>
          <w:sz w:val="19"/>
          <w:szCs w:val="19"/>
        </w:rPr>
        <w:t xml:space="preserve">6.7. </w:t>
      </w:r>
      <w:r w:rsidRPr="006A56B2">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6D7EAA" w:rsidRPr="006A56B2" w:rsidRDefault="006D7EAA" w:rsidP="006D7EAA">
      <w:pPr>
        <w:pStyle w:val="SemEspaamento"/>
        <w:ind w:left="-851" w:right="-426"/>
        <w:jc w:val="both"/>
        <w:rPr>
          <w:rFonts w:ascii="Arial" w:hAnsi="Arial" w:cs="Arial"/>
          <w:sz w:val="19"/>
          <w:szCs w:val="19"/>
        </w:rPr>
      </w:pPr>
      <w:r w:rsidRPr="006A56B2">
        <w:rPr>
          <w:rFonts w:ascii="Arial" w:eastAsia="Arial" w:hAnsi="Arial" w:cs="Arial"/>
          <w:sz w:val="19"/>
          <w:szCs w:val="19"/>
        </w:rPr>
        <w:t>6.</w:t>
      </w:r>
      <w:r w:rsidRPr="006A56B2">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6D7EAA" w:rsidRPr="006A56B2" w:rsidRDefault="006D7EAA" w:rsidP="006D7EAA">
      <w:pPr>
        <w:pStyle w:val="SemEspaamento"/>
        <w:ind w:left="-851" w:right="-426"/>
        <w:jc w:val="both"/>
        <w:rPr>
          <w:rFonts w:ascii="Arial" w:hAnsi="Arial" w:cs="Arial"/>
          <w:sz w:val="19"/>
          <w:szCs w:val="19"/>
        </w:rPr>
      </w:pPr>
    </w:p>
    <w:p w:rsidR="006D7EAA" w:rsidRPr="006A56B2" w:rsidRDefault="006D7EAA" w:rsidP="006D7EA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6A56B2">
        <w:rPr>
          <w:rFonts w:ascii="Arial" w:hAnsi="Arial" w:cs="Arial"/>
          <w:b/>
          <w:bCs/>
          <w:sz w:val="19"/>
          <w:szCs w:val="19"/>
        </w:rPr>
        <w:t>CRITÉRIOS DE MEDIÇÃO E DE PAGAMENTO</w:t>
      </w:r>
      <w:r w:rsidRPr="006A56B2">
        <w:rPr>
          <w:rFonts w:ascii="Arial" w:hAnsi="Arial" w:cs="Arial"/>
          <w:sz w:val="19"/>
          <w:szCs w:val="19"/>
        </w:rPr>
        <w:t xml:space="preserve"> (art. 6º, inciso XXIII, alínea ‘h’, da Lei n. 14.133/2021</w:t>
      </w:r>
      <w:proofErr w:type="gramStart"/>
      <w:r w:rsidRPr="006A56B2">
        <w:rPr>
          <w:rFonts w:ascii="Arial" w:hAnsi="Arial" w:cs="Arial"/>
          <w:sz w:val="19"/>
          <w:szCs w:val="19"/>
        </w:rPr>
        <w:t>)</w:t>
      </w:r>
      <w:proofErr w:type="gramEnd"/>
    </w:p>
    <w:p w:rsidR="006D7EAA" w:rsidRPr="006A56B2" w:rsidRDefault="006D7EAA" w:rsidP="006D7EAA">
      <w:pPr>
        <w:ind w:left="-851" w:right="-568"/>
        <w:jc w:val="both"/>
        <w:rPr>
          <w:rFonts w:ascii="Arial" w:hAnsi="Arial" w:cs="Arial"/>
          <w:sz w:val="19"/>
          <w:szCs w:val="19"/>
        </w:rPr>
      </w:pPr>
      <w:r w:rsidRPr="006A56B2">
        <w:rPr>
          <w:rFonts w:ascii="Arial" w:hAnsi="Arial" w:cs="Arial"/>
          <w:i/>
          <w:sz w:val="19"/>
          <w:szCs w:val="19"/>
          <w:u w:val="single"/>
        </w:rPr>
        <w:t>Recebimento do objeto</w:t>
      </w:r>
      <w:r w:rsidRPr="006A56B2">
        <w:rPr>
          <w:rFonts w:ascii="Arial" w:hAnsi="Arial" w:cs="Arial"/>
          <w:sz w:val="19"/>
          <w:szCs w:val="19"/>
        </w:rPr>
        <w:t>.</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hAnsi="Arial" w:cs="Arial"/>
          <w:sz w:val="19"/>
          <w:szCs w:val="19"/>
        </w:rPr>
        <w:t xml:space="preserve">Os produtos e equipamentos </w:t>
      </w:r>
      <w:r w:rsidRPr="006A56B2">
        <w:rPr>
          <w:rFonts w:ascii="Arial" w:hAnsi="Arial" w:cs="Arial"/>
          <w:sz w:val="19"/>
          <w:szCs w:val="19"/>
          <w:lang w:eastAsia="en-US"/>
        </w:rPr>
        <w:t xml:space="preserve">serão recebidos provisoriamente, no ato da entrega, juntamente com a </w:t>
      </w:r>
      <w:r w:rsidRPr="006A56B2">
        <w:rPr>
          <w:rFonts w:ascii="Arial" w:eastAsia="Calibri" w:hAnsi="Arial" w:cs="Arial"/>
          <w:sz w:val="19"/>
          <w:szCs w:val="19"/>
          <w:lang w:eastAsia="en-US"/>
        </w:rPr>
        <w:t>nota</w:t>
      </w:r>
      <w:r w:rsidRPr="006A56B2">
        <w:rPr>
          <w:rFonts w:ascii="Arial" w:hAnsi="Arial" w:cs="Arial"/>
          <w:sz w:val="19"/>
          <w:szCs w:val="19"/>
          <w:lang w:eastAsia="en-US"/>
        </w:rPr>
        <w:t xml:space="preserve"> fiscal ou instrumento de cobrança equivalente, </w:t>
      </w:r>
      <w:proofErr w:type="gramStart"/>
      <w:r w:rsidRPr="006A56B2">
        <w:rPr>
          <w:rFonts w:ascii="Arial" w:hAnsi="Arial" w:cs="Arial"/>
          <w:sz w:val="19"/>
          <w:szCs w:val="19"/>
          <w:lang w:eastAsia="en-US"/>
        </w:rPr>
        <w:t>pelo(</w:t>
      </w:r>
      <w:proofErr w:type="gramEnd"/>
      <w:r w:rsidRPr="006A56B2">
        <w:rPr>
          <w:rFonts w:ascii="Arial" w:hAnsi="Arial" w:cs="Arial"/>
          <w:sz w:val="19"/>
          <w:szCs w:val="19"/>
          <w:lang w:eastAsia="en-US"/>
        </w:rPr>
        <w:t>a) responsável pelo acompanhamento e fiscalização do contrato, para efeito de posterior verificação de sua conformidade com as especificações constantes no Termo de Referência e na proposta,</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hAnsi="Arial" w:cs="Arial"/>
          <w:sz w:val="19"/>
          <w:szCs w:val="19"/>
          <w:lang w:eastAsia="en-US"/>
        </w:rPr>
        <w:t xml:space="preserve">A Nota Fiscal dos produtos deverá ser emitida em nome do </w:t>
      </w:r>
      <w:r w:rsidRPr="006A56B2">
        <w:rPr>
          <w:rFonts w:ascii="Arial" w:hAnsi="Arial" w:cs="Arial"/>
          <w:b/>
          <w:sz w:val="19"/>
          <w:szCs w:val="19"/>
          <w:lang w:eastAsia="en-US"/>
        </w:rPr>
        <w:t>MUNICÍPIO DE RIBEIRÃO DO PINHAL – CNPJ: 76.968.064/0001-42</w:t>
      </w:r>
      <w:r w:rsidRPr="006A56B2">
        <w:rPr>
          <w:rFonts w:ascii="Arial" w:hAnsi="Arial" w:cs="Arial"/>
          <w:sz w:val="19"/>
          <w:szCs w:val="19"/>
          <w:lang w:eastAsia="en-US"/>
        </w:rPr>
        <w:t xml:space="preserve"> – RUA PARANÁ N.º 983 – CENTRO – CEP: 86.490-000e encaminhadas por e-mail</w:t>
      </w:r>
      <w:r w:rsidRPr="006A56B2">
        <w:rPr>
          <w:rFonts w:ascii="Arial" w:hAnsi="Arial" w:cs="Arial"/>
          <w:b/>
          <w:sz w:val="19"/>
          <w:szCs w:val="19"/>
        </w:rPr>
        <w:t>.</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hAnsi="Arial" w:cs="Arial"/>
          <w:sz w:val="19"/>
          <w:szCs w:val="19"/>
        </w:rPr>
        <w:t xml:space="preserve">Os produtos e equipamentos </w:t>
      </w:r>
      <w:r w:rsidRPr="006A56B2">
        <w:rPr>
          <w:rFonts w:ascii="Arial" w:hAnsi="Arial" w:cs="Arial"/>
          <w:sz w:val="19"/>
          <w:szCs w:val="19"/>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hAnsi="Arial" w:cs="Arial"/>
          <w:sz w:val="19"/>
          <w:szCs w:val="19"/>
          <w:lang w:eastAsia="en-US"/>
        </w:rPr>
        <w:t>O recebimento definitivo ocorrerá no prazo de 30 (trinta) dias, a contar do recebimento provisório, nos termos do artigo 144, III do Decreto Municipal 020/2023.</w:t>
      </w:r>
    </w:p>
    <w:p w:rsidR="006D7EAA" w:rsidRPr="006A56B2" w:rsidRDefault="006D7EAA" w:rsidP="006D7EAA">
      <w:pPr>
        <w:pStyle w:val="PargrafodaLista"/>
        <w:numPr>
          <w:ilvl w:val="1"/>
          <w:numId w:val="8"/>
        </w:numPr>
        <w:ind w:right="-568"/>
        <w:jc w:val="both"/>
        <w:rPr>
          <w:rFonts w:ascii="Arial" w:hAnsi="Arial" w:cs="Arial"/>
          <w:sz w:val="19"/>
          <w:szCs w:val="19"/>
        </w:rPr>
      </w:pPr>
      <w:bookmarkStart w:id="0" w:name="_Hlk131247242"/>
      <w:r w:rsidRPr="006A56B2">
        <w:rPr>
          <w:rFonts w:ascii="Arial" w:hAnsi="Arial" w:cs="Arial"/>
          <w:sz w:val="19"/>
          <w:szCs w:val="19"/>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6A56B2">
        <w:rPr>
          <w:rFonts w:ascii="Arial" w:hAnsi="Arial" w:cs="Arial"/>
          <w:sz w:val="19"/>
          <w:szCs w:val="19"/>
          <w:lang w:eastAsia="en-US"/>
        </w:rPr>
        <w:t>.</w:t>
      </w:r>
    </w:p>
    <w:p w:rsidR="006D7EAA" w:rsidRPr="006A56B2" w:rsidRDefault="006D7EAA" w:rsidP="006D7EAA">
      <w:pPr>
        <w:ind w:left="-851" w:right="-568"/>
        <w:jc w:val="both"/>
        <w:rPr>
          <w:rFonts w:ascii="Arial" w:hAnsi="Arial" w:cs="Arial"/>
          <w:i/>
          <w:sz w:val="19"/>
          <w:szCs w:val="19"/>
          <w:u w:val="single"/>
        </w:rPr>
      </w:pPr>
      <w:r w:rsidRPr="006A56B2">
        <w:rPr>
          <w:rFonts w:ascii="Arial" w:hAnsi="Arial" w:cs="Arial"/>
          <w:i/>
          <w:sz w:val="19"/>
          <w:szCs w:val="19"/>
          <w:u w:val="single"/>
        </w:rPr>
        <w:t>Liquidação e pagamento</w:t>
      </w:r>
    </w:p>
    <w:p w:rsidR="006D7EAA" w:rsidRPr="006A56B2" w:rsidRDefault="006D7EAA" w:rsidP="006D7EAA">
      <w:pPr>
        <w:pStyle w:val="PargrafodaLista"/>
        <w:numPr>
          <w:ilvl w:val="1"/>
          <w:numId w:val="8"/>
        </w:numPr>
        <w:ind w:right="-568"/>
        <w:jc w:val="both"/>
        <w:rPr>
          <w:rStyle w:val="Hyperlink"/>
          <w:rFonts w:ascii="Arial" w:hAnsi="Arial" w:cs="Arial"/>
          <w:sz w:val="19"/>
          <w:szCs w:val="19"/>
        </w:rPr>
      </w:pPr>
      <w:r w:rsidRPr="006A56B2">
        <w:rPr>
          <w:rFonts w:ascii="Arial" w:hAnsi="Arial" w:cs="Arial"/>
          <w:sz w:val="19"/>
          <w:szCs w:val="19"/>
          <w:lang w:eastAsia="en-US"/>
        </w:rPr>
        <w:lastRenderedPageBreak/>
        <w:t>Recebida a Nota Fiscal ou documento de cobrança equivalente, correrá o prazo de dez dias úteis para fins de liquidação</w:t>
      </w:r>
      <w:r w:rsidRPr="006A56B2">
        <w:rPr>
          <w:rStyle w:val="Hyperlink"/>
          <w:rFonts w:ascii="Arial" w:hAnsi="Arial" w:cs="Arial"/>
          <w:sz w:val="19"/>
          <w:szCs w:val="19"/>
          <w:lang w:eastAsia="en-US"/>
        </w:rPr>
        <w:t>.</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eastAsia="Calibri" w:hAnsi="Arial" w:cs="Arial"/>
          <w:sz w:val="19"/>
          <w:szCs w:val="19"/>
          <w:lang w:eastAsia="en-US"/>
        </w:rPr>
        <w:t xml:space="preserve">Havendo erro na apresentação da nota fiscal ou instrumento de cobrança equivalente, ou circunstância que impeça a </w:t>
      </w:r>
      <w:r w:rsidRPr="006A56B2">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6D7EAA" w:rsidRPr="006A56B2" w:rsidRDefault="006D7EAA" w:rsidP="006D7EAA">
      <w:pPr>
        <w:pStyle w:val="PargrafodaLista"/>
        <w:numPr>
          <w:ilvl w:val="1"/>
          <w:numId w:val="8"/>
        </w:numPr>
        <w:ind w:right="-568"/>
        <w:jc w:val="both"/>
        <w:rPr>
          <w:rStyle w:val="Hyperlink"/>
          <w:rFonts w:ascii="Arial" w:hAnsi="Arial" w:cs="Arial"/>
          <w:sz w:val="19"/>
          <w:szCs w:val="19"/>
        </w:rPr>
      </w:pPr>
      <w:r w:rsidRPr="006A56B2">
        <w:rPr>
          <w:rFonts w:ascii="Arial" w:hAnsi="Arial" w:cs="Arial"/>
          <w:sz w:val="19"/>
          <w:szCs w:val="19"/>
          <w:lang w:eastAsia="en-US"/>
        </w:rPr>
        <w:t xml:space="preserve">O pagamento será realizado por meio de TED, para crédito em banco, agência e conta </w:t>
      </w:r>
      <w:proofErr w:type="gramStart"/>
      <w:r w:rsidRPr="006A56B2">
        <w:rPr>
          <w:rFonts w:ascii="Arial" w:hAnsi="Arial" w:cs="Arial"/>
          <w:sz w:val="19"/>
          <w:szCs w:val="19"/>
          <w:lang w:eastAsia="en-US"/>
        </w:rPr>
        <w:t>corrente indicados pelo contratado em até 05 (cinco) dias úteis, com a retenção tributária prevista na legislação aplicável</w:t>
      </w:r>
      <w:proofErr w:type="gramEnd"/>
      <w:r w:rsidRPr="006A56B2">
        <w:rPr>
          <w:rStyle w:val="Hyperlink"/>
          <w:rFonts w:ascii="Arial" w:hAnsi="Arial" w:cs="Arial"/>
          <w:sz w:val="19"/>
          <w:szCs w:val="19"/>
          <w:lang w:eastAsia="en-US"/>
        </w:rPr>
        <w:t>.</w:t>
      </w:r>
    </w:p>
    <w:p w:rsidR="006D7EAA" w:rsidRPr="006A56B2" w:rsidRDefault="006D7EAA" w:rsidP="006D7EAA">
      <w:pPr>
        <w:pStyle w:val="PargrafodaLista"/>
        <w:numPr>
          <w:ilvl w:val="1"/>
          <w:numId w:val="8"/>
        </w:numPr>
        <w:ind w:right="-568"/>
        <w:jc w:val="both"/>
        <w:rPr>
          <w:rFonts w:ascii="Arial" w:hAnsi="Arial" w:cs="Arial"/>
          <w:sz w:val="19"/>
          <w:szCs w:val="19"/>
        </w:rPr>
      </w:pPr>
      <w:r w:rsidRPr="006A56B2">
        <w:rPr>
          <w:rFonts w:ascii="Arial" w:hAnsi="Arial" w:cs="Arial"/>
          <w:sz w:val="19"/>
          <w:szCs w:val="19"/>
          <w:lang w:eastAsia="en-US"/>
        </w:rPr>
        <w:t>A presente aquisição NÃO permite a antecipação de pagamento em hipótese alguma.</w:t>
      </w:r>
    </w:p>
    <w:p w:rsidR="006D7EAA" w:rsidRPr="006A56B2" w:rsidRDefault="006D7EAA" w:rsidP="006D7EAA">
      <w:pPr>
        <w:pStyle w:val="PargrafodaLista"/>
        <w:ind w:left="-491" w:right="-568"/>
        <w:jc w:val="both"/>
        <w:rPr>
          <w:rFonts w:ascii="Arial" w:hAnsi="Arial" w:cs="Arial"/>
          <w:sz w:val="19"/>
          <w:szCs w:val="19"/>
        </w:rPr>
      </w:pP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6A56B2">
        <w:rPr>
          <w:rFonts w:ascii="Arial" w:hAnsi="Arial" w:cs="Arial"/>
          <w:b/>
          <w:sz w:val="19"/>
          <w:szCs w:val="19"/>
        </w:rPr>
        <w:t>8. FORMA E CRITÉRIOS DE SELEÇÃO DO FORNECEDOR</w:t>
      </w:r>
    </w:p>
    <w:p w:rsidR="006D7EAA" w:rsidRPr="006A56B2" w:rsidRDefault="006D7EAA" w:rsidP="006D7EAA">
      <w:pPr>
        <w:ind w:left="-851" w:right="-568"/>
        <w:jc w:val="both"/>
        <w:rPr>
          <w:rFonts w:ascii="Arial" w:eastAsia="Arial" w:hAnsi="Arial" w:cs="Arial"/>
          <w:sz w:val="19"/>
          <w:szCs w:val="19"/>
        </w:rPr>
      </w:pPr>
      <w:r w:rsidRPr="006A56B2">
        <w:rPr>
          <w:rFonts w:ascii="Arial" w:eastAsia="Arial" w:hAnsi="Arial" w:cs="Arial"/>
          <w:sz w:val="19"/>
          <w:szCs w:val="19"/>
        </w:rPr>
        <w:t>O fornecedor será selecionado por meio da realização de procedimento licitatório, na modalidade PREGÃO, sob a forma ELETRÔNICA, com adoção do critério de julgamento pelo MENOR PREÇO por LOTE.</w:t>
      </w: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6A56B2">
        <w:rPr>
          <w:rFonts w:ascii="Arial" w:hAnsi="Arial" w:cs="Arial"/>
          <w:b/>
          <w:sz w:val="19"/>
          <w:szCs w:val="19"/>
        </w:rPr>
        <w:t>9. ADEQUAÇÃO ORÇAMENTÁRIA</w:t>
      </w:r>
    </w:p>
    <w:p w:rsidR="006D7EAA" w:rsidRPr="006A56B2" w:rsidRDefault="006D7EAA" w:rsidP="006D7EAA">
      <w:pPr>
        <w:pStyle w:val="SemEspaamento"/>
        <w:ind w:left="-851" w:right="-567"/>
        <w:jc w:val="both"/>
        <w:rPr>
          <w:rFonts w:ascii="Arial" w:hAnsi="Arial" w:cs="Arial"/>
          <w:sz w:val="19"/>
          <w:szCs w:val="19"/>
        </w:rPr>
      </w:pPr>
      <w:r w:rsidRPr="006A56B2">
        <w:rPr>
          <w:rFonts w:ascii="Arial" w:eastAsia="Arial" w:hAnsi="Arial" w:cs="Arial"/>
          <w:sz w:val="19"/>
          <w:szCs w:val="19"/>
        </w:rPr>
        <w:t xml:space="preserve">As despesas decorrentes </w:t>
      </w:r>
      <w:proofErr w:type="gramStart"/>
      <w:r w:rsidRPr="006A56B2">
        <w:rPr>
          <w:rFonts w:ascii="Arial" w:eastAsia="Arial" w:hAnsi="Arial" w:cs="Arial"/>
          <w:sz w:val="19"/>
          <w:szCs w:val="19"/>
        </w:rPr>
        <w:t>da presente</w:t>
      </w:r>
      <w:proofErr w:type="gramEnd"/>
      <w:r w:rsidRPr="006A56B2">
        <w:rPr>
          <w:rFonts w:ascii="Arial" w:eastAsia="Arial" w:hAnsi="Arial" w:cs="Arial"/>
          <w:sz w:val="19"/>
          <w:szCs w:val="19"/>
        </w:rPr>
        <w:t xml:space="preserve"> contratação correrão à conta de recursos específicos consignados no Orçamento do município sendo atendidas </w:t>
      </w:r>
      <w:r w:rsidRPr="006A56B2">
        <w:rPr>
          <w:rFonts w:ascii="Arial" w:hAnsi="Arial" w:cs="Arial"/>
          <w:sz w:val="19"/>
          <w:szCs w:val="19"/>
        </w:rPr>
        <w:t>pelas seguintes dotações1809-997-4490520000.</w:t>
      </w:r>
    </w:p>
    <w:p w:rsidR="006D7EAA" w:rsidRPr="006A56B2" w:rsidRDefault="006D7EAA" w:rsidP="006D7EAA">
      <w:pPr>
        <w:pStyle w:val="SemEspaamento"/>
        <w:ind w:left="-851" w:right="-567"/>
        <w:jc w:val="both"/>
        <w:rPr>
          <w:rFonts w:ascii="Arial" w:hAnsi="Arial" w:cs="Arial"/>
          <w:sz w:val="19"/>
          <w:szCs w:val="19"/>
        </w:rPr>
      </w:pPr>
    </w:p>
    <w:p w:rsidR="006D7EAA" w:rsidRPr="006A56B2" w:rsidRDefault="006D7EAA" w:rsidP="006D7EAA">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19"/>
          <w:szCs w:val="19"/>
        </w:rPr>
      </w:pPr>
      <w:r w:rsidRPr="006A56B2">
        <w:rPr>
          <w:rFonts w:ascii="Arial" w:hAnsi="Arial" w:cs="Arial"/>
          <w:b/>
          <w:sz w:val="19"/>
          <w:szCs w:val="19"/>
        </w:rPr>
        <w:t>10. CRITÉRIOS DE SUSTENTABILIDADE</w:t>
      </w:r>
      <w:r w:rsidRPr="006A56B2">
        <w:rPr>
          <w:rFonts w:ascii="Arial" w:hAnsi="Arial" w:cs="Arial"/>
          <w:b/>
          <w:sz w:val="19"/>
          <w:szCs w:val="19"/>
        </w:rPr>
        <w:tab/>
      </w:r>
    </w:p>
    <w:p w:rsidR="006D7EAA" w:rsidRPr="006A56B2" w:rsidRDefault="006D7EAA" w:rsidP="006D7EAA">
      <w:pPr>
        <w:pStyle w:val="SemEspaamento"/>
        <w:ind w:left="-851" w:right="-567"/>
        <w:jc w:val="both"/>
        <w:rPr>
          <w:rFonts w:ascii="Arial" w:hAnsi="Arial" w:cs="Arial"/>
          <w:sz w:val="19"/>
          <w:szCs w:val="19"/>
        </w:rPr>
      </w:pPr>
      <w:r w:rsidRPr="006A56B2">
        <w:rPr>
          <w:rFonts w:ascii="Arial" w:hAnsi="Arial" w:cs="Arial"/>
          <w:sz w:val="19"/>
          <w:szCs w:val="19"/>
        </w:rPr>
        <w:t>10.1 Além dos critérios de sustentabilidade eventualmente inseridos na descrição do objeto devem ser atendidos os seguintes requisitos, que se baseiam no Guia Nacional de Contratações Sustentáveis:</w:t>
      </w:r>
    </w:p>
    <w:p w:rsidR="006D7EAA" w:rsidRPr="006A56B2" w:rsidRDefault="006D7EAA" w:rsidP="006D7EAA">
      <w:pPr>
        <w:pStyle w:val="SemEspaamento"/>
        <w:ind w:left="-851" w:right="-567"/>
        <w:jc w:val="both"/>
        <w:rPr>
          <w:rFonts w:ascii="Arial" w:hAnsi="Arial" w:cs="Arial"/>
          <w:sz w:val="19"/>
          <w:szCs w:val="19"/>
        </w:rPr>
      </w:pPr>
      <w:r w:rsidRPr="006A56B2">
        <w:rPr>
          <w:rFonts w:ascii="Arial" w:hAnsi="Arial" w:cs="Arial"/>
          <w:sz w:val="19"/>
          <w:szCs w:val="19"/>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6D7EAA" w:rsidRPr="006A56B2" w:rsidRDefault="006D7EAA" w:rsidP="006D7EAA">
      <w:pPr>
        <w:pStyle w:val="SemEspaamento"/>
        <w:ind w:left="-851" w:right="-567"/>
        <w:jc w:val="both"/>
        <w:rPr>
          <w:rFonts w:ascii="Arial" w:hAnsi="Arial" w:cs="Arial"/>
          <w:sz w:val="19"/>
          <w:szCs w:val="19"/>
        </w:rPr>
      </w:pPr>
      <w:r w:rsidRPr="006A56B2">
        <w:rPr>
          <w:rFonts w:ascii="Arial" w:hAnsi="Arial" w:cs="Arial"/>
          <w:sz w:val="19"/>
          <w:szCs w:val="19"/>
        </w:rPr>
        <w:t>10.3 Deverá ainda observar os critérios de sustentabilidade ambiental, tendo por fundamento, a Constituição Federal, a Lei Nº 14.133/2021, compromissos internacionais assumidos pelo Estado Brasileiro e outras legislações pertinentes.</w:t>
      </w:r>
    </w:p>
    <w:p w:rsidR="006D7EAA" w:rsidRPr="006A56B2" w:rsidRDefault="006D7EAA" w:rsidP="006D7EAA">
      <w:pPr>
        <w:pStyle w:val="SemEspaamento"/>
        <w:ind w:left="-851" w:right="-567"/>
        <w:rPr>
          <w:rFonts w:ascii="Arial" w:hAnsi="Arial" w:cs="Arial"/>
          <w:sz w:val="19"/>
          <w:szCs w:val="19"/>
        </w:rPr>
      </w:pPr>
    </w:p>
    <w:p w:rsidR="006D7EAA" w:rsidRPr="006A56B2" w:rsidRDefault="006D7EAA" w:rsidP="006D7EAA">
      <w:pPr>
        <w:tabs>
          <w:tab w:val="num" w:pos="-851"/>
        </w:tabs>
        <w:spacing w:after="360"/>
        <w:ind w:left="-851" w:right="-568"/>
        <w:rPr>
          <w:rFonts w:ascii="Arial" w:hAnsi="Arial" w:cs="Arial"/>
          <w:sz w:val="19"/>
          <w:szCs w:val="19"/>
        </w:rPr>
      </w:pPr>
      <w:r w:rsidRPr="006A56B2">
        <w:rPr>
          <w:rFonts w:ascii="Arial" w:hAnsi="Arial" w:cs="Arial"/>
          <w:sz w:val="19"/>
          <w:szCs w:val="19"/>
        </w:rPr>
        <w:t>Ribeirão do Pinhal, 04 de setembro de 2024.</w:t>
      </w:r>
    </w:p>
    <w:p w:rsidR="006D7EAA" w:rsidRPr="006A56B2" w:rsidRDefault="006D7EAA" w:rsidP="006D7EAA">
      <w:pPr>
        <w:tabs>
          <w:tab w:val="num" w:pos="-851"/>
        </w:tabs>
        <w:spacing w:after="360"/>
        <w:ind w:left="-851" w:right="-568"/>
        <w:rPr>
          <w:rFonts w:ascii="Arial" w:hAnsi="Arial" w:cs="Arial"/>
          <w:sz w:val="19"/>
          <w:szCs w:val="19"/>
        </w:rPr>
      </w:pPr>
    </w:p>
    <w:p w:rsidR="006D7EAA" w:rsidRPr="006A56B2" w:rsidRDefault="006D7EAA" w:rsidP="006D7EAA">
      <w:pPr>
        <w:pStyle w:val="SemEspaamento"/>
        <w:ind w:left="-709"/>
        <w:rPr>
          <w:rFonts w:ascii="Arial" w:hAnsi="Arial" w:cs="Arial"/>
          <w:b/>
          <w:bCs/>
          <w:sz w:val="19"/>
          <w:szCs w:val="19"/>
        </w:rPr>
      </w:pPr>
      <w:r w:rsidRPr="006A56B2">
        <w:rPr>
          <w:rFonts w:ascii="Arial" w:hAnsi="Arial" w:cs="Arial"/>
          <w:b/>
          <w:bCs/>
          <w:sz w:val="19"/>
          <w:szCs w:val="19"/>
        </w:rPr>
        <w:t>LÚCIA HELENA NOGARI MOREIRA</w:t>
      </w:r>
      <w:r w:rsidRPr="006A56B2">
        <w:rPr>
          <w:rFonts w:ascii="Arial" w:hAnsi="Arial" w:cs="Arial"/>
          <w:b/>
          <w:bCs/>
          <w:sz w:val="19"/>
          <w:szCs w:val="19"/>
        </w:rPr>
        <w:tab/>
      </w:r>
      <w:r w:rsidRPr="006A56B2">
        <w:rPr>
          <w:rFonts w:ascii="Arial" w:hAnsi="Arial" w:cs="Arial"/>
          <w:b/>
          <w:bCs/>
          <w:sz w:val="19"/>
          <w:szCs w:val="19"/>
        </w:rPr>
        <w:tab/>
      </w:r>
      <w:r w:rsidRPr="006A56B2">
        <w:rPr>
          <w:rFonts w:ascii="Arial" w:hAnsi="Arial" w:cs="Arial"/>
          <w:b/>
          <w:bCs/>
          <w:sz w:val="19"/>
          <w:szCs w:val="19"/>
        </w:rPr>
        <w:tab/>
      </w:r>
      <w:r w:rsidRPr="006A56B2">
        <w:rPr>
          <w:rFonts w:ascii="Arial" w:hAnsi="Arial" w:cs="Arial"/>
          <w:b/>
          <w:bCs/>
          <w:sz w:val="19"/>
          <w:szCs w:val="19"/>
        </w:rPr>
        <w:tab/>
        <w:t>OSVALDIR PADILHA JUNIOR</w:t>
      </w:r>
    </w:p>
    <w:p w:rsidR="006D7EAA" w:rsidRPr="006A56B2" w:rsidRDefault="006D7EAA" w:rsidP="006D7EAA">
      <w:pPr>
        <w:pStyle w:val="SemEspaamento"/>
        <w:ind w:left="-709"/>
        <w:rPr>
          <w:rFonts w:ascii="Arial" w:hAnsi="Arial" w:cs="Arial"/>
          <w:b/>
          <w:bCs/>
          <w:sz w:val="19"/>
          <w:szCs w:val="19"/>
        </w:rPr>
      </w:pPr>
      <w:r w:rsidRPr="006A56B2">
        <w:rPr>
          <w:rFonts w:ascii="Arial" w:hAnsi="Arial" w:cs="Arial"/>
          <w:b/>
          <w:bCs/>
          <w:sz w:val="19"/>
          <w:szCs w:val="19"/>
        </w:rPr>
        <w:t>SECRETÁRIA DE EDUCAÇÃO</w:t>
      </w:r>
      <w:r w:rsidRPr="006A56B2">
        <w:rPr>
          <w:rFonts w:ascii="Arial" w:hAnsi="Arial" w:cs="Arial"/>
          <w:b/>
          <w:bCs/>
          <w:sz w:val="19"/>
          <w:szCs w:val="19"/>
        </w:rPr>
        <w:tab/>
      </w:r>
      <w:r w:rsidRPr="006A56B2">
        <w:rPr>
          <w:rFonts w:ascii="Arial" w:hAnsi="Arial" w:cs="Arial"/>
          <w:b/>
          <w:bCs/>
          <w:sz w:val="19"/>
          <w:szCs w:val="19"/>
        </w:rPr>
        <w:tab/>
      </w:r>
      <w:r w:rsidRPr="006A56B2">
        <w:rPr>
          <w:rFonts w:ascii="Arial" w:hAnsi="Arial" w:cs="Arial"/>
          <w:b/>
          <w:bCs/>
          <w:sz w:val="19"/>
          <w:szCs w:val="19"/>
        </w:rPr>
        <w:tab/>
      </w:r>
      <w:r w:rsidRPr="006A56B2">
        <w:rPr>
          <w:rFonts w:ascii="Arial" w:hAnsi="Arial" w:cs="Arial"/>
          <w:b/>
          <w:bCs/>
          <w:sz w:val="19"/>
          <w:szCs w:val="19"/>
        </w:rPr>
        <w:tab/>
      </w:r>
      <w:r>
        <w:rPr>
          <w:rFonts w:ascii="Arial" w:hAnsi="Arial" w:cs="Arial"/>
          <w:b/>
          <w:bCs/>
          <w:sz w:val="19"/>
          <w:szCs w:val="19"/>
        </w:rPr>
        <w:tab/>
      </w:r>
      <w:r w:rsidRPr="006A56B2">
        <w:rPr>
          <w:rFonts w:ascii="Arial" w:hAnsi="Arial" w:cs="Arial"/>
          <w:b/>
          <w:bCs/>
          <w:sz w:val="19"/>
          <w:szCs w:val="19"/>
        </w:rPr>
        <w:t>DIRETOR DPTO. CULTURA</w:t>
      </w:r>
    </w:p>
    <w:p w:rsidR="006D7EAA" w:rsidRPr="006A56B2" w:rsidRDefault="006D7EAA" w:rsidP="006D7EAA">
      <w:pPr>
        <w:pStyle w:val="SemEspaamento"/>
        <w:ind w:left="-709"/>
        <w:rPr>
          <w:rFonts w:ascii="Arial" w:hAnsi="Arial" w:cs="Arial"/>
          <w:b/>
          <w:bCs/>
          <w:sz w:val="19"/>
          <w:szCs w:val="19"/>
        </w:rPr>
      </w:pPr>
    </w:p>
    <w:p w:rsidR="006D7EAA" w:rsidRPr="006A56B2" w:rsidRDefault="006D7EAA" w:rsidP="006D7EAA">
      <w:pPr>
        <w:pStyle w:val="SemEspaamento"/>
        <w:ind w:left="-709"/>
        <w:rPr>
          <w:rFonts w:ascii="Arial" w:hAnsi="Arial" w:cs="Arial"/>
          <w:b/>
          <w:bCs/>
          <w:sz w:val="19"/>
          <w:szCs w:val="19"/>
        </w:rPr>
      </w:pPr>
    </w:p>
    <w:p w:rsidR="00644E15" w:rsidRDefault="00644E15" w:rsidP="00644E15"/>
    <w:p w:rsidR="00644E15" w:rsidRDefault="00644E15"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0937C2" w:rsidRDefault="000937C2"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D7EAA" w:rsidRDefault="006D7EAA" w:rsidP="00644E15">
      <w:pPr>
        <w:pStyle w:val="SemEspaamento"/>
        <w:ind w:left="-709"/>
        <w:rPr>
          <w:rFonts w:ascii="Arial" w:hAnsi="Arial" w:cs="Arial"/>
          <w:b/>
          <w:bCs/>
          <w:sz w:val="18"/>
          <w:szCs w:val="18"/>
        </w:rPr>
      </w:pPr>
    </w:p>
    <w:p w:rsidR="00644E15" w:rsidRPr="00594C12" w:rsidRDefault="00644E15" w:rsidP="00644E15">
      <w:pPr>
        <w:pStyle w:val="SemEspaamento"/>
        <w:ind w:left="-709"/>
        <w:rPr>
          <w:rFonts w:ascii="Arial" w:hAnsi="Arial" w:cs="Arial"/>
          <w:b/>
          <w:bCs/>
          <w:sz w:val="18"/>
          <w:szCs w:val="18"/>
        </w:rPr>
      </w:pPr>
    </w:p>
    <w:p w:rsidR="00644E15" w:rsidRPr="0012613A" w:rsidRDefault="00644E15" w:rsidP="00644E15">
      <w:pPr>
        <w:pStyle w:val="SemEspaamento"/>
        <w:jc w:val="center"/>
        <w:rPr>
          <w:rFonts w:ascii="Arial" w:hAnsi="Arial" w:cs="Arial"/>
          <w:sz w:val="16"/>
          <w:szCs w:val="16"/>
        </w:rPr>
      </w:pPr>
      <w:r w:rsidRPr="0012613A">
        <w:rPr>
          <w:rFonts w:ascii="Arial" w:hAnsi="Arial" w:cs="Arial"/>
          <w:b/>
          <w:sz w:val="20"/>
          <w:szCs w:val="20"/>
          <w:u w:val="single"/>
        </w:rPr>
        <w:t xml:space="preserve">ANEXO 02 – </w:t>
      </w:r>
      <w:r>
        <w:rPr>
          <w:rFonts w:ascii="Arial" w:hAnsi="Arial" w:cs="Arial"/>
          <w:b/>
          <w:sz w:val="20"/>
          <w:szCs w:val="20"/>
          <w:u w:val="single"/>
        </w:rPr>
        <w:t>O CONTRATO SERÁ SUBSTITUIDO POR NOTA DE EMPENHO TENDO EM VISTA QUE TODOS OS PRODUTOS SERÃO ENTREGUES EM UMA ÚNICA REMESSA</w:t>
      </w:r>
    </w:p>
    <w:p w:rsidR="00644E15" w:rsidRPr="0012613A" w:rsidRDefault="00644E15" w:rsidP="00644E15">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644E15" w:rsidRDefault="00644E15" w:rsidP="00644E15">
      <w:pPr>
        <w:spacing w:before="16"/>
        <w:ind w:left="1688" w:right="1688"/>
        <w:jc w:val="center"/>
        <w:rPr>
          <w:rFonts w:ascii="Arial" w:hAnsi="Arial" w:cs="Arial"/>
          <w:b/>
          <w:sz w:val="20"/>
          <w:szCs w:val="20"/>
          <w:u w:val="single"/>
        </w:rPr>
      </w:pPr>
    </w:p>
    <w:p w:rsidR="00644E15" w:rsidRPr="00334069" w:rsidRDefault="00644E15" w:rsidP="00644E1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644E15" w:rsidRPr="00334069" w:rsidRDefault="00644E15" w:rsidP="00644E1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44E15" w:rsidRPr="00334069" w:rsidRDefault="00644E15" w:rsidP="00644E1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644E15" w:rsidRDefault="00644E15" w:rsidP="00644E1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644E15" w:rsidRDefault="00644E15" w:rsidP="00644E1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644E15"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644E15" w:rsidRPr="00334069" w:rsidRDefault="00644E15" w:rsidP="00644E15">
      <w:pPr>
        <w:pStyle w:val="SemEspaamento"/>
        <w:jc w:val="both"/>
        <w:rPr>
          <w:rFonts w:ascii="Arial" w:hAnsi="Arial" w:cs="Arial"/>
          <w:b/>
          <w:sz w:val="20"/>
          <w:szCs w:val="20"/>
        </w:rPr>
      </w:pPr>
    </w:p>
    <w:p w:rsidR="00644E15" w:rsidRDefault="00644E15" w:rsidP="00644E15">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644E15" w:rsidRPr="00334069" w:rsidRDefault="00644E15" w:rsidP="00644E15">
      <w:pPr>
        <w:spacing w:before="16"/>
        <w:ind w:left="1256" w:right="1258"/>
        <w:jc w:val="both"/>
        <w:rPr>
          <w:rFonts w:ascii="Arial" w:hAnsi="Arial" w:cs="Arial"/>
          <w:b/>
          <w:sz w:val="20"/>
          <w:szCs w:val="20"/>
          <w:u w:val="single"/>
        </w:rPr>
      </w:pPr>
    </w:p>
    <w:p w:rsidR="00644E15" w:rsidRPr="00334069" w:rsidRDefault="00644E15" w:rsidP="00644E15">
      <w:pPr>
        <w:spacing w:before="16"/>
        <w:ind w:left="1256" w:right="1258"/>
        <w:jc w:val="center"/>
        <w:rPr>
          <w:rFonts w:ascii="Arial" w:hAnsi="Arial" w:cs="Arial"/>
          <w:b/>
          <w:sz w:val="20"/>
          <w:szCs w:val="20"/>
          <w:u w:val="single"/>
        </w:rPr>
      </w:pPr>
    </w:p>
    <w:p w:rsidR="00644E15" w:rsidRPr="00334069" w:rsidRDefault="00644E15" w:rsidP="00644E15">
      <w:pPr>
        <w:spacing w:before="16"/>
        <w:ind w:left="1256" w:right="1258"/>
        <w:jc w:val="center"/>
        <w:rPr>
          <w:rFonts w:ascii="Arial" w:hAnsi="Arial" w:cs="Arial"/>
          <w:b/>
          <w:sz w:val="20"/>
          <w:szCs w:val="20"/>
          <w:u w:val="single"/>
        </w:rPr>
      </w:pPr>
    </w:p>
    <w:p w:rsidR="00644E15" w:rsidRPr="00334069"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44E15" w:rsidRDefault="00644E15" w:rsidP="00644E15">
      <w:pPr>
        <w:spacing w:before="16"/>
        <w:ind w:left="1256" w:right="1258"/>
        <w:jc w:val="center"/>
        <w:rPr>
          <w:rFonts w:ascii="Arial" w:hAnsi="Arial" w:cs="Arial"/>
          <w:b/>
          <w:sz w:val="20"/>
          <w:szCs w:val="20"/>
          <w:u w:val="single"/>
        </w:rPr>
      </w:pPr>
    </w:p>
    <w:p w:rsidR="006D7EAA" w:rsidRDefault="006D7EAA" w:rsidP="00644E15">
      <w:pPr>
        <w:spacing w:before="16"/>
        <w:ind w:left="1256" w:right="1258"/>
        <w:jc w:val="center"/>
        <w:rPr>
          <w:rFonts w:ascii="Arial" w:hAnsi="Arial" w:cs="Arial"/>
          <w:b/>
          <w:sz w:val="20"/>
          <w:szCs w:val="20"/>
          <w:u w:val="single"/>
        </w:rPr>
      </w:pPr>
    </w:p>
    <w:p w:rsidR="006D7EAA" w:rsidRDefault="006D7EAA" w:rsidP="00644E15">
      <w:pPr>
        <w:spacing w:before="16"/>
        <w:ind w:left="1256" w:right="1258"/>
        <w:jc w:val="center"/>
        <w:rPr>
          <w:rFonts w:ascii="Arial" w:hAnsi="Arial" w:cs="Arial"/>
          <w:b/>
          <w:sz w:val="20"/>
          <w:szCs w:val="20"/>
          <w:u w:val="single"/>
        </w:rPr>
      </w:pPr>
    </w:p>
    <w:p w:rsidR="00644E15" w:rsidRPr="00334069" w:rsidRDefault="00644E15" w:rsidP="00644E15">
      <w:pPr>
        <w:spacing w:before="16"/>
        <w:ind w:left="1256" w:right="1258"/>
        <w:jc w:val="center"/>
        <w:rPr>
          <w:rFonts w:ascii="Arial" w:hAnsi="Arial" w:cs="Arial"/>
          <w:b/>
          <w:sz w:val="20"/>
          <w:szCs w:val="20"/>
          <w:u w:val="single"/>
        </w:rPr>
      </w:pPr>
    </w:p>
    <w:p w:rsidR="00644E15" w:rsidRDefault="00644E15" w:rsidP="00644E15">
      <w:pPr>
        <w:pStyle w:val="SemEspaamento"/>
      </w:pPr>
    </w:p>
    <w:p w:rsidR="000937C2" w:rsidRDefault="000937C2" w:rsidP="00644E15">
      <w:pPr>
        <w:jc w:val="center"/>
        <w:rPr>
          <w:rFonts w:ascii="Arial" w:hAnsi="Arial" w:cs="Arial"/>
          <w:b/>
          <w:sz w:val="20"/>
          <w:szCs w:val="20"/>
          <w:u w:val="single"/>
        </w:rPr>
      </w:pPr>
    </w:p>
    <w:p w:rsidR="000937C2" w:rsidRDefault="000937C2" w:rsidP="00644E15">
      <w:pPr>
        <w:jc w:val="center"/>
        <w:rPr>
          <w:rFonts w:ascii="Arial" w:hAnsi="Arial" w:cs="Arial"/>
          <w:b/>
          <w:sz w:val="20"/>
          <w:szCs w:val="20"/>
          <w:u w:val="single"/>
        </w:rPr>
      </w:pPr>
    </w:p>
    <w:p w:rsidR="00644E15" w:rsidRPr="00F41A03" w:rsidRDefault="00644E15" w:rsidP="00644E15">
      <w:pPr>
        <w:jc w:val="center"/>
        <w:rPr>
          <w:rFonts w:ascii="Arial" w:hAnsi="Arial" w:cs="Arial"/>
          <w:b/>
          <w:sz w:val="20"/>
          <w:szCs w:val="20"/>
          <w:u w:val="single"/>
        </w:rPr>
      </w:pPr>
      <w:bookmarkStart w:id="1" w:name="_GoBack"/>
      <w:bookmarkEnd w:id="1"/>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644E15" w:rsidRPr="00F41A03" w:rsidRDefault="00644E15" w:rsidP="00644E15">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644E15" w:rsidRPr="00F41A03" w:rsidRDefault="00644E15" w:rsidP="00644E15">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644E15" w:rsidRPr="00F41A03" w:rsidRDefault="00644E15" w:rsidP="00644E15">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w:t>
      </w:r>
      <w:r w:rsidR="006D7EAA">
        <w:rPr>
          <w:rFonts w:ascii="Arial" w:hAnsi="Arial" w:cs="Arial"/>
          <w:b/>
          <w:sz w:val="20"/>
          <w:szCs w:val="20"/>
        </w:rPr>
        <w:t>61</w:t>
      </w:r>
      <w:r>
        <w:rPr>
          <w:rFonts w:ascii="Arial" w:hAnsi="Arial" w:cs="Arial"/>
          <w:b/>
          <w:sz w:val="20"/>
          <w:szCs w:val="20"/>
        </w:rPr>
        <w:t>/2024</w:t>
      </w:r>
    </w:p>
    <w:p w:rsidR="00644E15" w:rsidRPr="00F41A03"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eastAsiaTheme="minorEastAsia" w:hAnsi="Arial" w:cs="Arial"/>
          <w:sz w:val="20"/>
          <w:szCs w:val="20"/>
        </w:rPr>
      </w:pPr>
      <w:r w:rsidRPr="00B311FE">
        <w:rPr>
          <w:rFonts w:ascii="Arial" w:hAnsi="Arial" w:cs="Arial"/>
          <w:sz w:val="20"/>
          <w:szCs w:val="20"/>
        </w:rPr>
        <w:t xml:space="preserve">OBJETO: </w:t>
      </w:r>
      <w:r w:rsidRPr="006D7EAA">
        <w:rPr>
          <w:rFonts w:ascii="Arial" w:hAnsi="Arial" w:cs="Arial"/>
          <w:sz w:val="20"/>
          <w:szCs w:val="20"/>
        </w:rPr>
        <w:t xml:space="preserve">Aquisição de </w:t>
      </w:r>
      <w:r w:rsidR="006D7EAA" w:rsidRPr="006D7EAA">
        <w:rPr>
          <w:rFonts w:ascii="Arial" w:hAnsi="Arial" w:cs="Arial"/>
          <w:sz w:val="20"/>
          <w:szCs w:val="20"/>
        </w:rPr>
        <w:t>móveis e equipamentos para o Centro Cultural José Martins Sobrinho</w:t>
      </w:r>
      <w:r w:rsidRPr="006D7EAA">
        <w:rPr>
          <w:rFonts w:ascii="Arial" w:hAnsi="Arial" w:cs="Arial"/>
          <w:sz w:val="20"/>
          <w:szCs w:val="20"/>
        </w:rPr>
        <w:t>, de acordo com as condições, quantidades e exigências estabelecidas neste edital e seus anexos</w:t>
      </w:r>
      <w:r w:rsidRPr="00B311FE">
        <w:rPr>
          <w:rFonts w:ascii="Arial" w:hAnsi="Arial" w:cs="Arial"/>
          <w:sz w:val="20"/>
          <w:szCs w:val="20"/>
        </w:rPr>
        <w:t>.</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Nós da empresa __________________________, CNPJ:______________</w:t>
      </w:r>
      <w:r>
        <w:rPr>
          <w:rFonts w:ascii="Arial" w:hAnsi="Arial" w:cs="Arial"/>
          <w:sz w:val="20"/>
          <w:szCs w:val="20"/>
        </w:rPr>
        <w:t xml:space="preserve"> </w:t>
      </w:r>
      <w:r w:rsidRPr="00B311FE">
        <w:rPr>
          <w:rFonts w:ascii="Arial" w:hAnsi="Arial" w:cs="Arial"/>
          <w:sz w:val="20"/>
          <w:szCs w:val="20"/>
        </w:rPr>
        <w:t>declaramos para os fins de direito, na qualidade de proponente do procedimento licitatório, soba modalidade de Pregão Eletrônico N.º 0</w:t>
      </w:r>
      <w:r w:rsidR="006C1E53">
        <w:rPr>
          <w:rFonts w:ascii="Arial" w:hAnsi="Arial" w:cs="Arial"/>
          <w:sz w:val="20"/>
          <w:szCs w:val="20"/>
        </w:rPr>
        <w:t>61</w:t>
      </w:r>
      <w:r w:rsidRPr="00B311FE">
        <w:rPr>
          <w:rFonts w:ascii="Arial" w:hAnsi="Arial" w:cs="Arial"/>
          <w:sz w:val="20"/>
          <w:szCs w:val="20"/>
        </w:rPr>
        <w:t>/2024, instaurado por este município, que:</w:t>
      </w:r>
    </w:p>
    <w:p w:rsidR="00644E15" w:rsidRPr="00B311FE" w:rsidRDefault="00644E15" w:rsidP="00644E15">
      <w:pPr>
        <w:pStyle w:val="SemEspaamento"/>
        <w:jc w:val="both"/>
        <w:rPr>
          <w:sz w:val="20"/>
          <w:szCs w:val="20"/>
        </w:rPr>
      </w:pPr>
    </w:p>
    <w:p w:rsidR="00644E15" w:rsidRPr="00B311FE" w:rsidRDefault="00644E15" w:rsidP="00644E15">
      <w:pPr>
        <w:pStyle w:val="SemEspaamento"/>
        <w:jc w:val="both"/>
        <w:rPr>
          <w:rFonts w:ascii="Arial" w:hAnsi="Arial" w:cs="Arial"/>
          <w:b/>
          <w:sz w:val="20"/>
          <w:szCs w:val="20"/>
        </w:rPr>
      </w:pPr>
      <w:proofErr w:type="gramStart"/>
      <w:r w:rsidRPr="00B311FE">
        <w:rPr>
          <w:rFonts w:ascii="Arial" w:hAnsi="Arial" w:cs="Arial"/>
          <w:sz w:val="20"/>
          <w:szCs w:val="20"/>
        </w:rPr>
        <w:t xml:space="preserve">( </w:t>
      </w:r>
      <w:proofErr w:type="gramEnd"/>
      <w:r w:rsidRPr="00B311FE">
        <w:rPr>
          <w:rFonts w:ascii="Arial" w:hAnsi="Arial" w:cs="Arial"/>
          <w:sz w:val="20"/>
          <w:szCs w:val="20"/>
        </w:rPr>
        <w:t>)</w:t>
      </w:r>
      <w:r w:rsidRPr="00B311FE">
        <w:rPr>
          <w:rFonts w:ascii="Arial" w:hAnsi="Arial" w:cs="Arial"/>
          <w:b/>
          <w:sz w:val="20"/>
          <w:szCs w:val="20"/>
        </w:rPr>
        <w:t xml:space="preserve"> </w:t>
      </w:r>
      <w:r w:rsidRPr="00B311FE">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B311FE">
        <w:rPr>
          <w:rFonts w:ascii="Arial" w:hAnsi="Arial" w:cs="Arial"/>
          <w:sz w:val="20"/>
          <w:szCs w:val="20"/>
        </w:rPr>
        <w:t>desenquadramento</w:t>
      </w:r>
      <w:proofErr w:type="spellEnd"/>
      <w:r w:rsidRPr="00B311FE">
        <w:rPr>
          <w:rFonts w:ascii="Arial" w:hAnsi="Arial" w:cs="Arial"/>
          <w:sz w:val="20"/>
          <w:szCs w:val="20"/>
        </w:rPr>
        <w:t xml:space="preserve"> desta situação. </w:t>
      </w:r>
      <w:r w:rsidRPr="00B311FE">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644E15" w:rsidRPr="00B311FE" w:rsidRDefault="00644E15" w:rsidP="00644E15">
      <w:pPr>
        <w:pStyle w:val="SemEspaamento"/>
        <w:jc w:val="both"/>
        <w:rPr>
          <w:rFonts w:ascii="Arial" w:hAnsi="Arial" w:cs="Arial"/>
          <w:sz w:val="20"/>
          <w:szCs w:val="20"/>
        </w:rPr>
      </w:pPr>
      <w:r w:rsidRPr="00B311FE">
        <w:rPr>
          <w:rFonts w:ascii="Arial" w:hAnsi="Arial" w:cs="Arial"/>
          <w:b/>
          <w:i/>
          <w:sz w:val="20"/>
          <w:szCs w:val="20"/>
          <w:highlight w:val="green"/>
        </w:rPr>
        <w:t>*Marcar este item caso se enquadre na situação de microempresa, empresa de pequeno porte ou cooperativa</w:t>
      </w:r>
      <w:r w:rsidRPr="00B311FE">
        <w:rPr>
          <w:rFonts w:ascii="Arial" w:hAnsi="Arial" w:cs="Arial"/>
          <w:sz w:val="20"/>
          <w:szCs w:val="20"/>
          <w:highlight w:val="green"/>
        </w:rPr>
        <w:t>.</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hAnsi="Arial" w:cs="Arial"/>
          <w:sz w:val="20"/>
          <w:szCs w:val="20"/>
        </w:rPr>
        <w:t>01)</w:t>
      </w:r>
      <w:proofErr w:type="gramEnd"/>
      <w:r w:rsidRPr="00B311FE">
        <w:rPr>
          <w:rFonts w:ascii="Arial" w:hAnsi="Arial" w:cs="Arial"/>
          <w:sz w:val="20"/>
          <w:szCs w:val="20"/>
        </w:rPr>
        <w:t xml:space="preserve"> Não estamos impedidos de licitar ou contratar com a administração pública, em qualquer de suas esferas;</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hAnsi="Arial" w:cs="Arial"/>
          <w:sz w:val="20"/>
          <w:szCs w:val="20"/>
        </w:rPr>
        <w:t>02)</w:t>
      </w:r>
      <w:proofErr w:type="gramEnd"/>
      <w:r w:rsidRPr="00B311FE">
        <w:rPr>
          <w:rFonts w:ascii="Arial" w:hAnsi="Arial" w:cs="Arial"/>
          <w:sz w:val="20"/>
          <w:szCs w:val="20"/>
        </w:rPr>
        <w:t xml:space="preserve"> Inexiste fato impeditivo, passado, atual ou superveniente, para licitar ou contratar com a administração pública;</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hAnsi="Arial" w:cs="Arial"/>
          <w:sz w:val="20"/>
          <w:szCs w:val="20"/>
        </w:rPr>
        <w:t>03)</w:t>
      </w:r>
      <w:proofErr w:type="gramEnd"/>
      <w:r w:rsidRPr="00B311FE">
        <w:rPr>
          <w:rFonts w:ascii="Arial" w:hAnsi="Arial" w:cs="Arial"/>
          <w:sz w:val="20"/>
          <w:szCs w:val="20"/>
        </w:rPr>
        <w:t xml:space="preserve"> Não empregamos menores de dezoito anos em trabalho noturno, perigoso ou insalubre.</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eastAsiaTheme="minorHAnsi" w:hAnsi="Arial" w:cs="Arial"/>
          <w:bCs/>
          <w:sz w:val="20"/>
          <w:szCs w:val="20"/>
        </w:rPr>
      </w:pPr>
      <w:proofErr w:type="gramStart"/>
      <w:r w:rsidRPr="00B311FE">
        <w:rPr>
          <w:rFonts w:ascii="Arial" w:hAnsi="Arial" w:cs="Arial"/>
          <w:sz w:val="20"/>
          <w:szCs w:val="20"/>
        </w:rPr>
        <w:t>04)</w:t>
      </w:r>
      <w:proofErr w:type="gramEnd"/>
      <w:r w:rsidRPr="00B311FE">
        <w:rPr>
          <w:rFonts w:ascii="Arial" w:hAnsi="Arial" w:cs="Arial"/>
          <w:sz w:val="20"/>
          <w:szCs w:val="20"/>
        </w:rPr>
        <w:t xml:space="preserve"> </w:t>
      </w:r>
      <w:r w:rsidRPr="00B311FE">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44E15" w:rsidRPr="00B311FE" w:rsidRDefault="00644E15" w:rsidP="00644E15">
      <w:pPr>
        <w:pStyle w:val="SemEspaamento"/>
        <w:jc w:val="both"/>
        <w:rPr>
          <w:rFonts w:ascii="Arial" w:eastAsiaTheme="minorHAnsi" w:hAnsi="Arial" w:cs="Arial"/>
          <w:bCs/>
          <w:sz w:val="20"/>
          <w:szCs w:val="20"/>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eastAsiaTheme="minorHAnsi" w:hAnsi="Arial" w:cs="Arial"/>
          <w:bCs/>
          <w:sz w:val="20"/>
          <w:szCs w:val="20"/>
        </w:rPr>
        <w:t>05)</w:t>
      </w:r>
      <w:proofErr w:type="gramEnd"/>
      <w:r w:rsidRPr="00B311FE">
        <w:rPr>
          <w:rFonts w:ascii="Arial" w:eastAsiaTheme="minorHAnsi" w:hAnsi="Arial" w:cs="Arial"/>
          <w:bCs/>
          <w:sz w:val="20"/>
          <w:szCs w:val="20"/>
        </w:rPr>
        <w:t xml:space="preserve"> </w:t>
      </w:r>
      <w:r w:rsidRPr="00B311FE">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644E15" w:rsidRPr="00B311FE" w:rsidRDefault="00644E15" w:rsidP="00644E15">
      <w:pPr>
        <w:pStyle w:val="SemEspaamento"/>
        <w:jc w:val="both"/>
        <w:rPr>
          <w:rFonts w:ascii="Arial" w:hAnsi="Arial" w:cs="Arial"/>
          <w:sz w:val="20"/>
          <w:szCs w:val="20"/>
          <w:u w:val="single"/>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hAnsi="Arial" w:cs="Arial"/>
          <w:sz w:val="20"/>
          <w:szCs w:val="20"/>
        </w:rPr>
        <w:t>06)</w:t>
      </w:r>
      <w:proofErr w:type="gramEnd"/>
      <w:r w:rsidRPr="00B311FE">
        <w:rPr>
          <w:rFonts w:ascii="Arial" w:hAnsi="Arial" w:cs="Arial"/>
          <w:sz w:val="20"/>
          <w:szCs w:val="20"/>
        </w:rPr>
        <w:t xml:space="preserve"> Que cumpre minuciosamente os requisitos da habilitação, se comprometendo a entregar produtos / prestar serviços tidos como de primeira qualidade.</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roofErr w:type="gramStart"/>
      <w:r w:rsidRPr="00B311FE">
        <w:rPr>
          <w:rFonts w:ascii="Arial" w:hAnsi="Arial" w:cs="Arial"/>
          <w:sz w:val="20"/>
          <w:szCs w:val="20"/>
        </w:rPr>
        <w:t>07)</w:t>
      </w:r>
      <w:proofErr w:type="gramEnd"/>
      <w:r w:rsidRPr="00B311FE">
        <w:rPr>
          <w:rFonts w:ascii="Arial" w:hAnsi="Arial" w:cs="Arial"/>
          <w:sz w:val="20"/>
          <w:szCs w:val="20"/>
        </w:rPr>
        <w:t xml:space="preserve"> Que cumpre </w:t>
      </w:r>
      <w:r w:rsidRPr="00B311FE">
        <w:rPr>
          <w:rFonts w:ascii="Arial" w:hAnsi="Arial" w:cs="Arial"/>
          <w:color w:val="000000"/>
          <w:sz w:val="20"/>
          <w:szCs w:val="20"/>
        </w:rPr>
        <w:t>as exigências de reserva de cargos para pessoa com deficiência e para reabilitado da Previdência Social, previstas em lei e em outras normas específicas.</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 xml:space="preserve">Por ser expressão da verdade, firmamos </w:t>
      </w:r>
      <w:proofErr w:type="gramStart"/>
      <w:r w:rsidRPr="00B311FE">
        <w:rPr>
          <w:rFonts w:ascii="Arial" w:hAnsi="Arial" w:cs="Arial"/>
          <w:sz w:val="20"/>
          <w:szCs w:val="20"/>
        </w:rPr>
        <w:t>a presente</w:t>
      </w:r>
      <w:proofErr w:type="gramEnd"/>
      <w:r w:rsidRPr="00B311FE">
        <w:rPr>
          <w:rFonts w:ascii="Arial" w:hAnsi="Arial" w:cs="Arial"/>
          <w:sz w:val="20"/>
          <w:szCs w:val="20"/>
        </w:rPr>
        <w:t>.</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 xml:space="preserve">(LOCAL), ___ de _____________ </w:t>
      </w:r>
      <w:proofErr w:type="spellStart"/>
      <w:r w:rsidRPr="00B311FE">
        <w:rPr>
          <w:rFonts w:ascii="Arial" w:hAnsi="Arial" w:cs="Arial"/>
          <w:sz w:val="20"/>
          <w:szCs w:val="20"/>
        </w:rPr>
        <w:t>de</w:t>
      </w:r>
      <w:proofErr w:type="spellEnd"/>
      <w:r w:rsidRPr="00B311FE">
        <w:rPr>
          <w:rFonts w:ascii="Arial" w:hAnsi="Arial" w:cs="Arial"/>
          <w:sz w:val="20"/>
          <w:szCs w:val="20"/>
        </w:rPr>
        <w:t xml:space="preserve"> 2024. </w:t>
      </w: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 xml:space="preserve">______________________________________________________________ </w:t>
      </w: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ASSINATURA</w:t>
      </w:r>
    </w:p>
    <w:p w:rsidR="00644E15" w:rsidRPr="00B311FE" w:rsidRDefault="00644E15" w:rsidP="00644E15">
      <w:pPr>
        <w:pStyle w:val="SemEspaamento"/>
        <w:jc w:val="both"/>
        <w:rPr>
          <w:rFonts w:ascii="Arial" w:hAnsi="Arial" w:cs="Arial"/>
          <w:sz w:val="20"/>
          <w:szCs w:val="20"/>
        </w:rPr>
      </w:pPr>
      <w:r w:rsidRPr="00B311FE">
        <w:rPr>
          <w:rFonts w:ascii="Arial" w:hAnsi="Arial" w:cs="Arial"/>
          <w:sz w:val="20"/>
          <w:szCs w:val="20"/>
        </w:rPr>
        <w:t>(NOME, RG E CPF/MF DO REPRESENTANTE LEGAL DA EMPRESA PROPONENTE</w:t>
      </w:r>
      <w:proofErr w:type="gramStart"/>
      <w:r w:rsidRPr="00B311FE">
        <w:rPr>
          <w:rFonts w:ascii="Arial" w:hAnsi="Arial" w:cs="Arial"/>
          <w:sz w:val="20"/>
          <w:szCs w:val="20"/>
        </w:rPr>
        <w:t>)</w:t>
      </w:r>
      <w:proofErr w:type="gramEnd"/>
    </w:p>
    <w:p w:rsidR="00644E15" w:rsidRPr="00B311FE" w:rsidRDefault="00644E15" w:rsidP="00644E15">
      <w:pPr>
        <w:spacing w:before="16"/>
        <w:ind w:left="1256" w:right="1254"/>
        <w:jc w:val="center"/>
        <w:rPr>
          <w:rFonts w:ascii="Arial" w:hAnsi="Arial" w:cs="Arial"/>
          <w:b/>
          <w:sz w:val="20"/>
          <w:szCs w:val="20"/>
          <w:u w:val="single"/>
        </w:rPr>
      </w:pPr>
    </w:p>
    <w:p w:rsidR="00644E15" w:rsidRDefault="00644E15" w:rsidP="00644E15">
      <w:pPr>
        <w:pStyle w:val="SemEspaamento"/>
        <w:jc w:val="both"/>
        <w:rPr>
          <w:rFonts w:ascii="Arial" w:hAnsi="Arial" w:cs="Arial"/>
          <w:sz w:val="20"/>
          <w:szCs w:val="20"/>
        </w:rPr>
      </w:pPr>
    </w:p>
    <w:p w:rsidR="006C1E53" w:rsidRDefault="006C1E53" w:rsidP="00644E15">
      <w:pPr>
        <w:pStyle w:val="SemEspaamento"/>
        <w:jc w:val="both"/>
        <w:rPr>
          <w:rFonts w:ascii="Arial" w:hAnsi="Arial" w:cs="Arial"/>
          <w:sz w:val="20"/>
          <w:szCs w:val="20"/>
        </w:rPr>
      </w:pPr>
    </w:p>
    <w:p w:rsidR="006C1E53" w:rsidRPr="00334069" w:rsidRDefault="006C1E53" w:rsidP="00644E15">
      <w:pPr>
        <w:pStyle w:val="SemEspaamento"/>
        <w:jc w:val="both"/>
        <w:rPr>
          <w:rFonts w:ascii="Arial" w:hAnsi="Arial" w:cs="Arial"/>
          <w:sz w:val="20"/>
          <w:szCs w:val="20"/>
        </w:rPr>
      </w:pPr>
    </w:p>
    <w:p w:rsidR="00644E15" w:rsidRPr="00334069" w:rsidRDefault="00644E15" w:rsidP="00644E1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6C1E53">
        <w:rPr>
          <w:rFonts w:ascii="Arial" w:hAnsi="Arial" w:cs="Arial"/>
          <w:b/>
          <w:sz w:val="20"/>
          <w:szCs w:val="20"/>
        </w:rPr>
        <w:t>61</w:t>
      </w:r>
      <w:r>
        <w:rPr>
          <w:rFonts w:ascii="Arial" w:hAnsi="Arial" w:cs="Arial"/>
          <w:b/>
          <w:sz w:val="20"/>
          <w:szCs w:val="20"/>
        </w:rPr>
        <w:t>/2024</w:t>
      </w:r>
      <w:r w:rsidRPr="00334069">
        <w:rPr>
          <w:rFonts w:ascii="Arial" w:hAnsi="Arial" w:cs="Arial"/>
          <w:b/>
          <w:sz w:val="20"/>
          <w:szCs w:val="20"/>
        </w:rPr>
        <w:t>.</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w:t>
      </w:r>
      <w:r w:rsidR="006C1E53">
        <w:rPr>
          <w:rFonts w:ascii="Arial" w:hAnsi="Arial" w:cs="Arial"/>
          <w:sz w:val="20"/>
          <w:szCs w:val="20"/>
        </w:rPr>
        <w:t xml:space="preserve"> item</w:t>
      </w:r>
      <w:r>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644E15" w:rsidRPr="00334069" w:rsidRDefault="00644E15" w:rsidP="00644E15">
      <w:pPr>
        <w:pStyle w:val="SemEspaamento"/>
        <w:ind w:left="720"/>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644E15" w:rsidRPr="00334069" w:rsidRDefault="00644E15" w:rsidP="00644E1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AGÊNCIA e Nº DA CONTA BANCÁRIA</w:t>
      </w:r>
    </w:p>
    <w:p w:rsidR="00644E15" w:rsidRPr="00334069" w:rsidRDefault="00644E15" w:rsidP="00644E1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Assinatura</w:t>
      </w:r>
    </w:p>
    <w:p w:rsidR="00644E15" w:rsidRPr="00334069" w:rsidRDefault="00644E15" w:rsidP="00644E1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spacing w:before="16"/>
        <w:ind w:left="1256" w:right="1256"/>
        <w:jc w:val="center"/>
        <w:rPr>
          <w:rFonts w:ascii="Arial" w:hAnsi="Arial" w:cs="Arial"/>
          <w:b/>
          <w:sz w:val="20"/>
          <w:szCs w:val="20"/>
          <w:u w:val="single"/>
        </w:rPr>
      </w:pPr>
    </w:p>
    <w:p w:rsidR="00644E15" w:rsidRDefault="00644E15" w:rsidP="00644E15">
      <w:pPr>
        <w:spacing w:before="16"/>
        <w:ind w:left="1256" w:right="1256"/>
        <w:jc w:val="center"/>
        <w:rPr>
          <w:rFonts w:ascii="Arial" w:hAnsi="Arial" w:cs="Arial"/>
          <w:b/>
          <w:sz w:val="20"/>
          <w:szCs w:val="20"/>
          <w:u w:val="single"/>
        </w:rPr>
      </w:pPr>
    </w:p>
    <w:p w:rsidR="00644E15" w:rsidRDefault="00644E15" w:rsidP="00644E15">
      <w:pPr>
        <w:spacing w:before="16"/>
        <w:ind w:left="1256" w:right="1256"/>
        <w:jc w:val="center"/>
        <w:rPr>
          <w:rFonts w:ascii="Arial" w:hAnsi="Arial" w:cs="Arial"/>
          <w:b/>
          <w:sz w:val="20"/>
          <w:szCs w:val="20"/>
          <w:u w:val="single"/>
        </w:rPr>
      </w:pPr>
    </w:p>
    <w:p w:rsidR="00644E15" w:rsidRPr="00334069" w:rsidRDefault="00644E15" w:rsidP="00644E15">
      <w:pPr>
        <w:spacing w:before="16"/>
        <w:ind w:left="1256" w:right="1256"/>
        <w:jc w:val="center"/>
        <w:rPr>
          <w:rFonts w:ascii="Arial" w:hAnsi="Arial" w:cs="Arial"/>
          <w:b/>
          <w:sz w:val="20"/>
          <w:szCs w:val="20"/>
          <w:u w:val="single"/>
        </w:rPr>
      </w:pPr>
    </w:p>
    <w:p w:rsidR="00644E15" w:rsidRPr="00334069" w:rsidRDefault="00644E15" w:rsidP="00644E1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644E15" w:rsidRPr="00334069" w:rsidRDefault="00644E15" w:rsidP="00644E1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644E15" w:rsidRPr="00334069" w:rsidTr="00644E15">
        <w:trPr>
          <w:trHeight w:val="342"/>
        </w:trPr>
        <w:tc>
          <w:tcPr>
            <w:tcW w:w="5813"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644E15" w:rsidRPr="00334069" w:rsidTr="00644E15">
        <w:trPr>
          <w:trHeight w:val="345"/>
        </w:trPr>
        <w:tc>
          <w:tcPr>
            <w:tcW w:w="5813"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UF:</w:t>
            </w:r>
          </w:p>
        </w:tc>
      </w:tr>
      <w:tr w:rsidR="00644E15" w:rsidRPr="00334069" w:rsidTr="00644E15">
        <w:trPr>
          <w:trHeight w:val="345"/>
        </w:trPr>
        <w:tc>
          <w:tcPr>
            <w:tcW w:w="5813"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CNPJ:</w:t>
            </w:r>
          </w:p>
        </w:tc>
      </w:tr>
      <w:tr w:rsidR="00644E15" w:rsidRPr="00334069" w:rsidTr="00644E15">
        <w:trPr>
          <w:trHeight w:val="345"/>
        </w:trPr>
        <w:tc>
          <w:tcPr>
            <w:tcW w:w="5813"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644E15" w:rsidRPr="00334069" w:rsidTr="00644E15">
        <w:trPr>
          <w:trHeight w:val="345"/>
        </w:trPr>
        <w:tc>
          <w:tcPr>
            <w:tcW w:w="5813"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RG:</w:t>
            </w:r>
          </w:p>
        </w:tc>
      </w:tr>
      <w:tr w:rsidR="00644E15" w:rsidRPr="00334069" w:rsidTr="00644E15">
        <w:trPr>
          <w:trHeight w:val="345"/>
        </w:trPr>
        <w:tc>
          <w:tcPr>
            <w:tcW w:w="5813"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CPF:</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644E15" w:rsidRPr="00334069" w:rsidTr="00644E15">
        <w:trPr>
          <w:trHeight w:val="481"/>
        </w:trPr>
        <w:tc>
          <w:tcPr>
            <w:tcW w:w="5813" w:type="dxa"/>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E-mail</w:t>
            </w:r>
          </w:p>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644E15" w:rsidRPr="00334069" w:rsidRDefault="00644E15" w:rsidP="00644E1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644E15" w:rsidRPr="00334069" w:rsidTr="00644E15">
        <w:trPr>
          <w:trHeight w:val="345"/>
        </w:trPr>
        <w:tc>
          <w:tcPr>
            <w:tcW w:w="9640" w:type="dxa"/>
            <w:gridSpan w:val="2"/>
          </w:tcPr>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644E15" w:rsidRPr="00334069" w:rsidRDefault="00644E15" w:rsidP="00644E1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644E15" w:rsidRPr="00334069" w:rsidRDefault="00644E15" w:rsidP="00644E1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644E15" w:rsidRPr="00334069" w:rsidRDefault="00644E15" w:rsidP="00644E1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644E15" w:rsidRPr="00334069" w:rsidRDefault="00644E15" w:rsidP="00644E1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644E15" w:rsidRPr="00334069" w:rsidRDefault="00644E15" w:rsidP="00644E1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644E15" w:rsidRPr="00334069" w:rsidRDefault="00644E15" w:rsidP="00644E1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644E15" w:rsidRPr="00334069" w:rsidRDefault="00644E15" w:rsidP="00644E1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44E15" w:rsidRPr="00334069" w:rsidRDefault="00644E15" w:rsidP="00644E15">
      <w:pPr>
        <w:pStyle w:val="SemEspaamento"/>
        <w:ind w:left="720"/>
        <w:jc w:val="both"/>
        <w:rPr>
          <w:rFonts w:ascii="Arial" w:hAnsi="Arial" w:cs="Arial"/>
          <w:b/>
          <w:sz w:val="20"/>
          <w:szCs w:val="20"/>
        </w:rPr>
      </w:pPr>
    </w:p>
    <w:p w:rsidR="00644E15" w:rsidRPr="00334069" w:rsidRDefault="00644E15" w:rsidP="00644E1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644E15" w:rsidRPr="00334069" w:rsidRDefault="00644E15" w:rsidP="00644E15">
      <w:pPr>
        <w:pStyle w:val="PargrafodaLista"/>
        <w:jc w:val="both"/>
        <w:rPr>
          <w:rFonts w:ascii="Arial" w:hAnsi="Arial" w:cs="Arial"/>
          <w:sz w:val="20"/>
          <w:szCs w:val="20"/>
        </w:rPr>
      </w:pPr>
    </w:p>
    <w:p w:rsidR="00644E15" w:rsidRPr="00334069" w:rsidRDefault="00644E15" w:rsidP="00644E15">
      <w:pPr>
        <w:pStyle w:val="SemEspaamento"/>
        <w:ind w:left="720"/>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both"/>
        <w:rPr>
          <w:rFonts w:ascii="Arial" w:hAnsi="Arial" w:cs="Arial"/>
          <w:b/>
          <w:sz w:val="20"/>
          <w:szCs w:val="20"/>
          <w:u w:val="single"/>
        </w:rPr>
      </w:pPr>
    </w:p>
    <w:p w:rsidR="00644E15" w:rsidRPr="00334069" w:rsidRDefault="00644E15" w:rsidP="00644E15">
      <w:pPr>
        <w:spacing w:before="94"/>
        <w:ind w:left="2759" w:right="2760"/>
        <w:jc w:val="center"/>
        <w:rPr>
          <w:rFonts w:ascii="Arial" w:hAnsi="Arial" w:cs="Arial"/>
          <w:b/>
          <w:sz w:val="20"/>
          <w:szCs w:val="20"/>
          <w:u w:val="single"/>
        </w:rPr>
      </w:pPr>
    </w:p>
    <w:p w:rsidR="00644E15" w:rsidRPr="00334069" w:rsidRDefault="00644E15" w:rsidP="00644E15">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644E15" w:rsidRPr="00334069" w:rsidRDefault="00644E15" w:rsidP="00644E1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644E15" w:rsidRPr="00334069" w:rsidRDefault="00644E15" w:rsidP="00644E1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44E15" w:rsidRPr="00334069" w:rsidTr="00644E15">
        <w:trPr>
          <w:trHeight w:val="285"/>
        </w:trPr>
        <w:tc>
          <w:tcPr>
            <w:tcW w:w="8884" w:type="dxa"/>
            <w:gridSpan w:val="3"/>
          </w:tcPr>
          <w:p w:rsidR="00644E15" w:rsidRPr="00334069" w:rsidRDefault="00644E15" w:rsidP="00644E1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644E15" w:rsidRPr="00334069" w:rsidTr="00644E15">
        <w:trPr>
          <w:trHeight w:val="282"/>
        </w:trPr>
        <w:tc>
          <w:tcPr>
            <w:tcW w:w="8884" w:type="dxa"/>
            <w:gridSpan w:val="3"/>
          </w:tcPr>
          <w:p w:rsidR="00644E15" w:rsidRPr="00334069" w:rsidRDefault="00644E15" w:rsidP="00644E15">
            <w:pPr>
              <w:pStyle w:val="TableParagraph"/>
              <w:spacing w:before="16"/>
              <w:ind w:left="72"/>
              <w:jc w:val="both"/>
              <w:rPr>
                <w:sz w:val="20"/>
                <w:szCs w:val="20"/>
              </w:rPr>
            </w:pPr>
            <w:r w:rsidRPr="00334069">
              <w:rPr>
                <w:sz w:val="20"/>
                <w:szCs w:val="20"/>
              </w:rPr>
              <w:t>CNPJ/CPF:</w:t>
            </w:r>
          </w:p>
        </w:tc>
      </w:tr>
      <w:tr w:rsidR="00644E15" w:rsidRPr="00334069" w:rsidTr="00644E15">
        <w:trPr>
          <w:trHeight w:val="285"/>
        </w:trPr>
        <w:tc>
          <w:tcPr>
            <w:tcW w:w="8884" w:type="dxa"/>
            <w:gridSpan w:val="3"/>
          </w:tcPr>
          <w:p w:rsidR="00644E15" w:rsidRPr="00334069" w:rsidRDefault="00644E15" w:rsidP="00644E15">
            <w:pPr>
              <w:pStyle w:val="TableParagraph"/>
              <w:spacing w:before="19"/>
              <w:ind w:left="72"/>
              <w:jc w:val="both"/>
              <w:rPr>
                <w:i/>
                <w:sz w:val="20"/>
                <w:szCs w:val="20"/>
              </w:rPr>
            </w:pPr>
            <w:r w:rsidRPr="00334069">
              <w:rPr>
                <w:i/>
                <w:sz w:val="20"/>
                <w:szCs w:val="20"/>
              </w:rPr>
              <w:t>Operadores</w:t>
            </w:r>
          </w:p>
        </w:tc>
      </w:tr>
      <w:tr w:rsidR="00644E15" w:rsidRPr="00334069" w:rsidTr="00644E15">
        <w:trPr>
          <w:trHeight w:val="282"/>
        </w:trPr>
        <w:tc>
          <w:tcPr>
            <w:tcW w:w="379" w:type="dxa"/>
          </w:tcPr>
          <w:p w:rsidR="00644E15" w:rsidRPr="00334069" w:rsidRDefault="00644E15" w:rsidP="00644E1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644E15" w:rsidRPr="00334069" w:rsidRDefault="00644E15" w:rsidP="00644E15">
            <w:pPr>
              <w:pStyle w:val="TableParagraph"/>
              <w:spacing w:before="16"/>
              <w:ind w:left="69"/>
              <w:jc w:val="both"/>
              <w:rPr>
                <w:sz w:val="20"/>
                <w:szCs w:val="20"/>
              </w:rPr>
            </w:pPr>
            <w:r w:rsidRPr="00334069">
              <w:rPr>
                <w:sz w:val="20"/>
                <w:szCs w:val="20"/>
              </w:rPr>
              <w:t>Nome:</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9"/>
              <w:ind w:left="69"/>
              <w:jc w:val="both"/>
              <w:rPr>
                <w:sz w:val="20"/>
                <w:szCs w:val="20"/>
              </w:rPr>
            </w:pPr>
            <w:r w:rsidRPr="00334069">
              <w:rPr>
                <w:sz w:val="20"/>
                <w:szCs w:val="20"/>
              </w:rPr>
              <w:t>CPF:</w:t>
            </w:r>
          </w:p>
        </w:tc>
        <w:tc>
          <w:tcPr>
            <w:tcW w:w="4252" w:type="dxa"/>
          </w:tcPr>
          <w:p w:rsidR="00644E15" w:rsidRPr="00334069" w:rsidRDefault="00644E15" w:rsidP="00644E15">
            <w:pPr>
              <w:pStyle w:val="TableParagraph"/>
              <w:spacing w:before="19"/>
              <w:ind w:left="73"/>
              <w:jc w:val="both"/>
              <w:rPr>
                <w:sz w:val="20"/>
                <w:szCs w:val="20"/>
              </w:rPr>
            </w:pPr>
            <w:r w:rsidRPr="00334069">
              <w:rPr>
                <w:sz w:val="20"/>
                <w:szCs w:val="20"/>
              </w:rPr>
              <w:t>Função:</w:t>
            </w:r>
          </w:p>
        </w:tc>
      </w:tr>
      <w:tr w:rsidR="00644E15" w:rsidRPr="00334069" w:rsidTr="00644E15">
        <w:trPr>
          <w:trHeight w:val="282"/>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Telefone:</w:t>
            </w:r>
          </w:p>
        </w:tc>
        <w:tc>
          <w:tcPr>
            <w:tcW w:w="4252" w:type="dxa"/>
          </w:tcPr>
          <w:p w:rsidR="00644E15" w:rsidRPr="00334069" w:rsidRDefault="00644E15" w:rsidP="00644E15">
            <w:pPr>
              <w:pStyle w:val="TableParagraph"/>
              <w:spacing w:before="16"/>
              <w:ind w:left="73"/>
              <w:jc w:val="both"/>
              <w:rPr>
                <w:sz w:val="20"/>
                <w:szCs w:val="20"/>
              </w:rPr>
            </w:pPr>
            <w:r w:rsidRPr="00334069">
              <w:rPr>
                <w:sz w:val="20"/>
                <w:szCs w:val="20"/>
              </w:rPr>
              <w:t>Celular:</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9"/>
              <w:ind w:left="69"/>
              <w:jc w:val="both"/>
              <w:rPr>
                <w:sz w:val="20"/>
                <w:szCs w:val="20"/>
              </w:rPr>
            </w:pPr>
            <w:r w:rsidRPr="00334069">
              <w:rPr>
                <w:sz w:val="20"/>
                <w:szCs w:val="20"/>
              </w:rPr>
              <w:t>Fax:</w:t>
            </w:r>
          </w:p>
        </w:tc>
        <w:tc>
          <w:tcPr>
            <w:tcW w:w="4252" w:type="dxa"/>
          </w:tcPr>
          <w:p w:rsidR="00644E15" w:rsidRPr="00334069" w:rsidRDefault="00644E15" w:rsidP="00644E15">
            <w:pPr>
              <w:pStyle w:val="TableParagraph"/>
              <w:spacing w:before="19"/>
              <w:ind w:left="73"/>
              <w:jc w:val="both"/>
              <w:rPr>
                <w:sz w:val="20"/>
                <w:szCs w:val="20"/>
              </w:rPr>
            </w:pPr>
            <w:r w:rsidRPr="00334069">
              <w:rPr>
                <w:sz w:val="20"/>
                <w:szCs w:val="20"/>
              </w:rPr>
              <w:t>E-mail:</w:t>
            </w:r>
          </w:p>
        </w:tc>
      </w:tr>
      <w:tr w:rsidR="00644E15" w:rsidRPr="00334069" w:rsidTr="00644E15">
        <w:trPr>
          <w:trHeight w:val="282"/>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Whatsapp</w:t>
            </w:r>
          </w:p>
        </w:tc>
        <w:tc>
          <w:tcPr>
            <w:tcW w:w="4252" w:type="dxa"/>
          </w:tcPr>
          <w:p w:rsidR="00644E15" w:rsidRPr="00334069" w:rsidRDefault="00644E15" w:rsidP="00644E15">
            <w:pPr>
              <w:pStyle w:val="TableParagraph"/>
              <w:jc w:val="both"/>
              <w:rPr>
                <w:sz w:val="20"/>
                <w:szCs w:val="20"/>
              </w:rPr>
            </w:pPr>
          </w:p>
        </w:tc>
      </w:tr>
      <w:tr w:rsidR="00644E15" w:rsidRPr="00334069" w:rsidTr="00644E15">
        <w:trPr>
          <w:trHeight w:val="285"/>
        </w:trPr>
        <w:tc>
          <w:tcPr>
            <w:tcW w:w="379" w:type="dxa"/>
          </w:tcPr>
          <w:p w:rsidR="00644E15" w:rsidRPr="00334069" w:rsidRDefault="00644E15" w:rsidP="00644E1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644E15" w:rsidRPr="00334069" w:rsidRDefault="00644E15" w:rsidP="00644E15">
            <w:pPr>
              <w:pStyle w:val="TableParagraph"/>
              <w:spacing w:before="19"/>
              <w:ind w:left="69"/>
              <w:jc w:val="both"/>
              <w:rPr>
                <w:sz w:val="20"/>
                <w:szCs w:val="20"/>
              </w:rPr>
            </w:pPr>
            <w:r w:rsidRPr="00334069">
              <w:rPr>
                <w:sz w:val="20"/>
                <w:szCs w:val="20"/>
              </w:rPr>
              <w:t>Nome:</w:t>
            </w:r>
          </w:p>
        </w:tc>
      </w:tr>
      <w:tr w:rsidR="00644E15" w:rsidRPr="00334069" w:rsidTr="00644E15">
        <w:trPr>
          <w:trHeight w:val="282"/>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CPF:</w:t>
            </w:r>
          </w:p>
        </w:tc>
        <w:tc>
          <w:tcPr>
            <w:tcW w:w="4252" w:type="dxa"/>
          </w:tcPr>
          <w:p w:rsidR="00644E15" w:rsidRPr="00334069" w:rsidRDefault="00644E15" w:rsidP="00644E15">
            <w:pPr>
              <w:pStyle w:val="TableParagraph"/>
              <w:spacing w:before="16"/>
              <w:ind w:left="73"/>
              <w:jc w:val="both"/>
              <w:rPr>
                <w:sz w:val="20"/>
                <w:szCs w:val="20"/>
              </w:rPr>
            </w:pPr>
            <w:r w:rsidRPr="00334069">
              <w:rPr>
                <w:sz w:val="20"/>
                <w:szCs w:val="20"/>
              </w:rPr>
              <w:t>Função:</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9"/>
              <w:ind w:left="69"/>
              <w:jc w:val="both"/>
              <w:rPr>
                <w:sz w:val="20"/>
                <w:szCs w:val="20"/>
              </w:rPr>
            </w:pPr>
            <w:r w:rsidRPr="00334069">
              <w:rPr>
                <w:sz w:val="20"/>
                <w:szCs w:val="20"/>
              </w:rPr>
              <w:t>Telefone:</w:t>
            </w:r>
          </w:p>
        </w:tc>
        <w:tc>
          <w:tcPr>
            <w:tcW w:w="4252" w:type="dxa"/>
          </w:tcPr>
          <w:p w:rsidR="00644E15" w:rsidRPr="00334069" w:rsidRDefault="00644E15" w:rsidP="00644E15">
            <w:pPr>
              <w:pStyle w:val="TableParagraph"/>
              <w:spacing w:before="19"/>
              <w:ind w:left="73"/>
              <w:jc w:val="both"/>
              <w:rPr>
                <w:sz w:val="20"/>
                <w:szCs w:val="20"/>
              </w:rPr>
            </w:pPr>
            <w:r w:rsidRPr="00334069">
              <w:rPr>
                <w:sz w:val="20"/>
                <w:szCs w:val="20"/>
              </w:rPr>
              <w:t>Celular:</w:t>
            </w:r>
          </w:p>
        </w:tc>
      </w:tr>
      <w:tr w:rsidR="00644E15" w:rsidRPr="00334069" w:rsidTr="00644E15">
        <w:trPr>
          <w:trHeight w:val="282"/>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Fax:</w:t>
            </w:r>
          </w:p>
        </w:tc>
        <w:tc>
          <w:tcPr>
            <w:tcW w:w="4252" w:type="dxa"/>
          </w:tcPr>
          <w:p w:rsidR="00644E15" w:rsidRPr="00334069" w:rsidRDefault="00644E15" w:rsidP="00644E15">
            <w:pPr>
              <w:pStyle w:val="TableParagraph"/>
              <w:spacing w:before="16"/>
              <w:ind w:left="73"/>
              <w:jc w:val="both"/>
              <w:rPr>
                <w:sz w:val="20"/>
                <w:szCs w:val="20"/>
              </w:rPr>
            </w:pPr>
            <w:r w:rsidRPr="00334069">
              <w:rPr>
                <w:sz w:val="20"/>
                <w:szCs w:val="20"/>
              </w:rPr>
              <w:t>E-mail:</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8505" w:type="dxa"/>
            <w:gridSpan w:val="2"/>
          </w:tcPr>
          <w:p w:rsidR="00644E15" w:rsidRPr="00334069" w:rsidRDefault="00644E15" w:rsidP="00644E15">
            <w:pPr>
              <w:pStyle w:val="TableParagraph"/>
              <w:spacing w:before="19"/>
              <w:ind w:left="69"/>
              <w:jc w:val="both"/>
              <w:rPr>
                <w:sz w:val="20"/>
                <w:szCs w:val="20"/>
              </w:rPr>
            </w:pPr>
            <w:r w:rsidRPr="00334069">
              <w:rPr>
                <w:sz w:val="20"/>
                <w:szCs w:val="20"/>
              </w:rPr>
              <w:t>Whatsapp</w:t>
            </w:r>
          </w:p>
        </w:tc>
      </w:tr>
      <w:tr w:rsidR="00644E15" w:rsidRPr="00334069" w:rsidTr="00644E15">
        <w:trPr>
          <w:trHeight w:val="282"/>
        </w:trPr>
        <w:tc>
          <w:tcPr>
            <w:tcW w:w="379" w:type="dxa"/>
          </w:tcPr>
          <w:p w:rsidR="00644E15" w:rsidRPr="00334069" w:rsidRDefault="00644E15" w:rsidP="00644E1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644E15" w:rsidRPr="00334069" w:rsidRDefault="00644E15" w:rsidP="00644E15">
            <w:pPr>
              <w:pStyle w:val="TableParagraph"/>
              <w:spacing w:before="16"/>
              <w:ind w:left="69"/>
              <w:jc w:val="both"/>
              <w:rPr>
                <w:sz w:val="20"/>
                <w:szCs w:val="20"/>
              </w:rPr>
            </w:pPr>
            <w:r w:rsidRPr="00334069">
              <w:rPr>
                <w:sz w:val="20"/>
                <w:szCs w:val="20"/>
              </w:rPr>
              <w:t>Nome:</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9"/>
              <w:ind w:left="69"/>
              <w:jc w:val="both"/>
              <w:rPr>
                <w:sz w:val="20"/>
                <w:szCs w:val="20"/>
              </w:rPr>
            </w:pPr>
            <w:r w:rsidRPr="00334069">
              <w:rPr>
                <w:sz w:val="20"/>
                <w:szCs w:val="20"/>
              </w:rPr>
              <w:t>CPF:</w:t>
            </w:r>
          </w:p>
        </w:tc>
        <w:tc>
          <w:tcPr>
            <w:tcW w:w="4252" w:type="dxa"/>
          </w:tcPr>
          <w:p w:rsidR="00644E15" w:rsidRPr="00334069" w:rsidRDefault="00644E15" w:rsidP="00644E15">
            <w:pPr>
              <w:pStyle w:val="TableParagraph"/>
              <w:spacing w:before="19"/>
              <w:ind w:left="73"/>
              <w:jc w:val="both"/>
              <w:rPr>
                <w:sz w:val="20"/>
                <w:szCs w:val="20"/>
              </w:rPr>
            </w:pPr>
            <w:r w:rsidRPr="00334069">
              <w:rPr>
                <w:sz w:val="20"/>
                <w:szCs w:val="20"/>
              </w:rPr>
              <w:t>Função:</w:t>
            </w:r>
          </w:p>
        </w:tc>
      </w:tr>
      <w:tr w:rsidR="00644E15" w:rsidRPr="00334069" w:rsidTr="00644E15">
        <w:trPr>
          <w:trHeight w:val="282"/>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Telefone:</w:t>
            </w:r>
          </w:p>
        </w:tc>
        <w:tc>
          <w:tcPr>
            <w:tcW w:w="4252" w:type="dxa"/>
          </w:tcPr>
          <w:p w:rsidR="00644E15" w:rsidRPr="00334069" w:rsidRDefault="00644E15" w:rsidP="00644E15">
            <w:pPr>
              <w:pStyle w:val="TableParagraph"/>
              <w:spacing w:before="16"/>
              <w:ind w:left="73"/>
              <w:jc w:val="both"/>
              <w:rPr>
                <w:sz w:val="20"/>
                <w:szCs w:val="20"/>
              </w:rPr>
            </w:pPr>
            <w:r w:rsidRPr="00334069">
              <w:rPr>
                <w:sz w:val="20"/>
                <w:szCs w:val="20"/>
              </w:rPr>
              <w:t>Celular:</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9"/>
              <w:ind w:left="69"/>
              <w:jc w:val="both"/>
              <w:rPr>
                <w:sz w:val="20"/>
                <w:szCs w:val="20"/>
              </w:rPr>
            </w:pPr>
            <w:r w:rsidRPr="00334069">
              <w:rPr>
                <w:sz w:val="20"/>
                <w:szCs w:val="20"/>
              </w:rPr>
              <w:t>Fax:</w:t>
            </w:r>
          </w:p>
        </w:tc>
        <w:tc>
          <w:tcPr>
            <w:tcW w:w="4252" w:type="dxa"/>
          </w:tcPr>
          <w:p w:rsidR="00644E15" w:rsidRPr="00334069" w:rsidRDefault="00644E15" w:rsidP="00644E15">
            <w:pPr>
              <w:pStyle w:val="TableParagraph"/>
              <w:spacing w:before="19"/>
              <w:ind w:left="73"/>
              <w:jc w:val="both"/>
              <w:rPr>
                <w:sz w:val="20"/>
                <w:szCs w:val="20"/>
              </w:rPr>
            </w:pPr>
            <w:r w:rsidRPr="00334069">
              <w:rPr>
                <w:sz w:val="20"/>
                <w:szCs w:val="20"/>
              </w:rPr>
              <w:t>E-mail:</w:t>
            </w:r>
          </w:p>
        </w:tc>
      </w:tr>
      <w:tr w:rsidR="00644E15" w:rsidRPr="00334069" w:rsidTr="00644E15">
        <w:trPr>
          <w:trHeight w:val="285"/>
        </w:trPr>
        <w:tc>
          <w:tcPr>
            <w:tcW w:w="379" w:type="dxa"/>
          </w:tcPr>
          <w:p w:rsidR="00644E15" w:rsidRPr="00334069" w:rsidRDefault="00644E15" w:rsidP="00644E15">
            <w:pPr>
              <w:pStyle w:val="TableParagraph"/>
              <w:jc w:val="both"/>
              <w:rPr>
                <w:sz w:val="20"/>
                <w:szCs w:val="20"/>
              </w:rPr>
            </w:pPr>
          </w:p>
        </w:tc>
        <w:tc>
          <w:tcPr>
            <w:tcW w:w="4253" w:type="dxa"/>
          </w:tcPr>
          <w:p w:rsidR="00644E15" w:rsidRPr="00334069" w:rsidRDefault="00644E15" w:rsidP="00644E15">
            <w:pPr>
              <w:pStyle w:val="TableParagraph"/>
              <w:spacing w:before="16"/>
              <w:ind w:left="69"/>
              <w:jc w:val="both"/>
              <w:rPr>
                <w:sz w:val="20"/>
                <w:szCs w:val="20"/>
              </w:rPr>
            </w:pPr>
            <w:r w:rsidRPr="00334069">
              <w:rPr>
                <w:sz w:val="20"/>
                <w:szCs w:val="20"/>
              </w:rPr>
              <w:t>Whatsapp</w:t>
            </w:r>
          </w:p>
        </w:tc>
        <w:tc>
          <w:tcPr>
            <w:tcW w:w="4252" w:type="dxa"/>
          </w:tcPr>
          <w:p w:rsidR="00644E15" w:rsidRPr="00334069" w:rsidRDefault="00644E15" w:rsidP="00644E15">
            <w:pPr>
              <w:pStyle w:val="TableParagraph"/>
              <w:jc w:val="both"/>
              <w:rPr>
                <w:sz w:val="20"/>
                <w:szCs w:val="20"/>
              </w:rPr>
            </w:pPr>
          </w:p>
        </w:tc>
      </w:tr>
    </w:tbl>
    <w:p w:rsidR="00644E15" w:rsidRPr="00334069" w:rsidRDefault="00644E15" w:rsidP="00644E1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644E15" w:rsidRPr="00334069" w:rsidRDefault="00644E15" w:rsidP="00644E1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644E15" w:rsidRPr="00334069" w:rsidRDefault="00644E15" w:rsidP="00644E1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644E15" w:rsidRPr="00334069" w:rsidRDefault="00644E15" w:rsidP="00644E1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644E15" w:rsidRPr="00334069" w:rsidRDefault="00644E15" w:rsidP="00644E1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spacing w:before="16"/>
        <w:ind w:left="1256" w:right="1254"/>
        <w:jc w:val="center"/>
        <w:rPr>
          <w:rFonts w:ascii="Arial" w:hAnsi="Arial" w:cs="Arial"/>
          <w:b/>
          <w:sz w:val="20"/>
          <w:szCs w:val="20"/>
          <w:u w:val="single"/>
        </w:rPr>
      </w:pPr>
    </w:p>
    <w:p w:rsidR="00644E15" w:rsidRPr="00334069" w:rsidRDefault="00644E15" w:rsidP="00644E15">
      <w:pPr>
        <w:spacing w:before="16"/>
        <w:ind w:left="1256" w:right="1254"/>
        <w:jc w:val="center"/>
        <w:rPr>
          <w:rFonts w:ascii="Arial" w:hAnsi="Arial" w:cs="Arial"/>
          <w:b/>
          <w:sz w:val="20"/>
          <w:szCs w:val="20"/>
          <w:u w:val="single"/>
        </w:rPr>
      </w:pPr>
    </w:p>
    <w:p w:rsidR="00644E15" w:rsidRPr="00334069" w:rsidRDefault="00644E15" w:rsidP="00644E1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644E15" w:rsidRPr="00334069" w:rsidRDefault="00644E15" w:rsidP="00644E15">
      <w:pPr>
        <w:pStyle w:val="SemEspaamento"/>
        <w:jc w:val="both"/>
        <w:rPr>
          <w:rFonts w:ascii="Arial" w:hAnsi="Arial" w:cs="Arial"/>
          <w:b/>
          <w:sz w:val="20"/>
          <w:szCs w:val="20"/>
          <w:u w:val="single"/>
        </w:rPr>
      </w:pPr>
    </w:p>
    <w:p w:rsidR="00644E15" w:rsidRPr="00334069" w:rsidRDefault="00644E15" w:rsidP="00644E1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644E15" w:rsidRPr="00334069" w:rsidRDefault="00644E15" w:rsidP="00644E1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334069" w:rsidRDefault="00644E15" w:rsidP="00644E15">
      <w:pPr>
        <w:pStyle w:val="SemEspaamento"/>
        <w:jc w:val="both"/>
        <w:rPr>
          <w:rFonts w:ascii="Arial" w:hAnsi="Arial" w:cs="Arial"/>
          <w:sz w:val="20"/>
          <w:szCs w:val="20"/>
        </w:rPr>
      </w:pPr>
    </w:p>
    <w:p w:rsidR="00644E15" w:rsidRPr="005A0E2B" w:rsidRDefault="00644E15" w:rsidP="00644E1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644E15" w:rsidRDefault="00644E15" w:rsidP="00644E15"/>
    <w:p w:rsidR="00644E15" w:rsidRDefault="00644E15" w:rsidP="00644E15"/>
    <w:p w:rsidR="00644E15" w:rsidRDefault="00644E15" w:rsidP="00644E15"/>
    <w:p w:rsidR="00C44AF2" w:rsidRDefault="00C44AF2"/>
    <w:sectPr w:rsidR="00C44AF2" w:rsidSect="00644E15">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02" w:rsidRDefault="00462E02">
      <w:pPr>
        <w:spacing w:after="0" w:line="240" w:lineRule="auto"/>
      </w:pPr>
      <w:r>
        <w:separator/>
      </w:r>
    </w:p>
  </w:endnote>
  <w:endnote w:type="continuationSeparator" w:id="0">
    <w:p w:rsidR="00462E02" w:rsidRDefault="0046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8C" w:rsidRDefault="001E078C">
    <w:pPr>
      <w:pStyle w:val="Rodap"/>
      <w:pBdr>
        <w:bottom w:val="single" w:sz="12" w:space="1" w:color="auto"/>
      </w:pBdr>
      <w:jc w:val="center"/>
      <w:rPr>
        <w:sz w:val="20"/>
      </w:rPr>
    </w:pPr>
  </w:p>
  <w:p w:rsidR="001E078C" w:rsidRPr="00A7116E" w:rsidRDefault="001E078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E078C" w:rsidRPr="00A7116E" w:rsidRDefault="001E078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02" w:rsidRDefault="00462E02">
      <w:pPr>
        <w:spacing w:after="0" w:line="240" w:lineRule="auto"/>
      </w:pPr>
      <w:r>
        <w:separator/>
      </w:r>
    </w:p>
  </w:footnote>
  <w:footnote w:type="continuationSeparator" w:id="0">
    <w:p w:rsidR="00462E02" w:rsidRDefault="0046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8C" w:rsidRPr="00A7116E" w:rsidRDefault="001E078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E02133C" wp14:editId="00A8959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E078C" w:rsidRPr="00A7116E" w:rsidRDefault="001E078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E078C" w:rsidRDefault="001E078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94E0BD3E"/>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3"/>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30"/>
  </w:num>
  <w:num w:numId="14">
    <w:abstractNumId w:val="16"/>
  </w:num>
  <w:num w:numId="15">
    <w:abstractNumId w:val="7"/>
  </w:num>
  <w:num w:numId="16">
    <w:abstractNumId w:val="0"/>
  </w:num>
  <w:num w:numId="17">
    <w:abstractNumId w:val="25"/>
  </w:num>
  <w:num w:numId="18">
    <w:abstractNumId w:val="6"/>
  </w:num>
  <w:num w:numId="19">
    <w:abstractNumId w:val="18"/>
  </w:num>
  <w:num w:numId="20">
    <w:abstractNumId w:val="27"/>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8"/>
  </w:num>
  <w:num w:numId="28">
    <w:abstractNumId w:val="4"/>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F2"/>
    <w:rsid w:val="000937C2"/>
    <w:rsid w:val="001E078C"/>
    <w:rsid w:val="00445C60"/>
    <w:rsid w:val="00462E02"/>
    <w:rsid w:val="00644E15"/>
    <w:rsid w:val="006C1E53"/>
    <w:rsid w:val="006D7EAA"/>
    <w:rsid w:val="007E4AF2"/>
    <w:rsid w:val="00C44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15"/>
    <w:rPr>
      <w:rFonts w:eastAsiaTheme="minorEastAsia"/>
      <w:lang w:eastAsia="pt-BR"/>
    </w:rPr>
  </w:style>
  <w:style w:type="paragraph" w:styleId="Ttulo1">
    <w:name w:val="heading 1"/>
    <w:basedOn w:val="Normal"/>
    <w:link w:val="Ttulo1Char"/>
    <w:uiPriority w:val="9"/>
    <w:qFormat/>
    <w:rsid w:val="00644E1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44E1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44E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44E1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44E1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4E1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44E1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44E1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44E1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44E1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44E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44E1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44E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44E15"/>
    <w:rPr>
      <w:rFonts w:ascii="Times New Roman" w:eastAsia="Times New Roman" w:hAnsi="Times New Roman" w:cs="Times New Roman"/>
      <w:sz w:val="24"/>
      <w:szCs w:val="24"/>
      <w:lang w:eastAsia="pt-BR"/>
    </w:rPr>
  </w:style>
  <w:style w:type="character" w:styleId="Hyperlink">
    <w:name w:val="Hyperlink"/>
    <w:basedOn w:val="Fontepargpadro"/>
    <w:uiPriority w:val="99"/>
    <w:rsid w:val="00644E15"/>
    <w:rPr>
      <w:color w:val="0000FF"/>
      <w:u w:val="single"/>
    </w:rPr>
  </w:style>
  <w:style w:type="paragraph" w:styleId="Recuodecorpodetexto">
    <w:name w:val="Body Text Indent"/>
    <w:basedOn w:val="Normal"/>
    <w:link w:val="RecuodecorpodetextoChar"/>
    <w:rsid w:val="00644E1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44E1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44E1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44E1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44E1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44E1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44E1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44E1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44E1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44E1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44E15"/>
    <w:rPr>
      <w:b/>
      <w:bCs/>
    </w:rPr>
  </w:style>
  <w:style w:type="character" w:customStyle="1" w:styleId="apple-converted-space">
    <w:name w:val="apple-converted-space"/>
    <w:basedOn w:val="Fontepargpadro"/>
    <w:rsid w:val="00644E15"/>
  </w:style>
  <w:style w:type="paragraph" w:styleId="NormalWeb">
    <w:name w:val="Normal (Web)"/>
    <w:basedOn w:val="Normal"/>
    <w:uiPriority w:val="99"/>
    <w:rsid w:val="00644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44E15"/>
  </w:style>
  <w:style w:type="paragraph" w:customStyle="1" w:styleId="WW-Padro11">
    <w:name w:val="WW-Padrão11"/>
    <w:rsid w:val="00644E1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44E15"/>
    <w:rPr>
      <w:rFonts w:ascii="Tahoma" w:hAnsi="Tahoma" w:cs="Tahoma"/>
      <w:sz w:val="16"/>
      <w:szCs w:val="16"/>
    </w:rPr>
  </w:style>
  <w:style w:type="paragraph" w:styleId="Textodebalo">
    <w:name w:val="Balloon Text"/>
    <w:basedOn w:val="Normal"/>
    <w:link w:val="TextodebaloChar"/>
    <w:uiPriority w:val="99"/>
    <w:semiHidden/>
    <w:unhideWhenUsed/>
    <w:rsid w:val="00644E1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44E15"/>
    <w:rPr>
      <w:rFonts w:ascii="Tahoma" w:eastAsiaTheme="minorEastAsia" w:hAnsi="Tahoma" w:cs="Tahoma"/>
      <w:sz w:val="16"/>
      <w:szCs w:val="16"/>
      <w:lang w:eastAsia="pt-BR"/>
    </w:rPr>
  </w:style>
  <w:style w:type="character" w:customStyle="1" w:styleId="titulo">
    <w:name w:val="titulo"/>
    <w:basedOn w:val="Fontepargpadro"/>
    <w:rsid w:val="00644E15"/>
  </w:style>
  <w:style w:type="character" w:styleId="nfase">
    <w:name w:val="Emphasis"/>
    <w:basedOn w:val="Fontepargpadro"/>
    <w:uiPriority w:val="20"/>
    <w:qFormat/>
    <w:rsid w:val="00644E15"/>
    <w:rPr>
      <w:i/>
      <w:iCs/>
    </w:rPr>
  </w:style>
  <w:style w:type="character" w:styleId="nfaseSutil">
    <w:name w:val="Subtle Emphasis"/>
    <w:basedOn w:val="Fontepargpadro"/>
    <w:uiPriority w:val="19"/>
    <w:qFormat/>
    <w:rsid w:val="00644E15"/>
    <w:rPr>
      <w:i/>
      <w:iCs/>
      <w:color w:val="808080" w:themeColor="text1" w:themeTint="7F"/>
    </w:rPr>
  </w:style>
  <w:style w:type="table" w:styleId="Tabelacomgrade">
    <w:name w:val="Table Grid"/>
    <w:basedOn w:val="Tabelanormal"/>
    <w:uiPriority w:val="59"/>
    <w:rsid w:val="00644E1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44E15"/>
  </w:style>
  <w:style w:type="character" w:customStyle="1" w:styleId="name3">
    <w:name w:val="name3"/>
    <w:basedOn w:val="Fontepargpadro"/>
    <w:rsid w:val="00644E15"/>
    <w:rPr>
      <w:rFonts w:ascii="Source Sans Pro" w:hAnsi="Source Sans Pro" w:hint="default"/>
      <w:b w:val="0"/>
      <w:bCs w:val="0"/>
      <w:sz w:val="35"/>
      <w:szCs w:val="35"/>
    </w:rPr>
  </w:style>
  <w:style w:type="character" w:customStyle="1" w:styleId="sku-productpage1">
    <w:name w:val="sku-productpage1"/>
    <w:basedOn w:val="Fontepargpadro"/>
    <w:rsid w:val="00644E15"/>
    <w:rPr>
      <w:b w:val="0"/>
      <w:bCs w:val="0"/>
      <w:color w:val="9B9B9B"/>
      <w:sz w:val="19"/>
      <w:szCs w:val="19"/>
    </w:rPr>
  </w:style>
  <w:style w:type="character" w:customStyle="1" w:styleId="a-size-large">
    <w:name w:val="a-size-large"/>
    <w:basedOn w:val="Fontepargpadro"/>
    <w:rsid w:val="00644E15"/>
  </w:style>
  <w:style w:type="paragraph" w:styleId="Corpodetexto">
    <w:name w:val="Body Text"/>
    <w:basedOn w:val="Normal"/>
    <w:link w:val="CorpodetextoChar"/>
    <w:uiPriority w:val="99"/>
    <w:unhideWhenUsed/>
    <w:rsid w:val="00644E15"/>
    <w:pPr>
      <w:spacing w:after="120"/>
    </w:pPr>
  </w:style>
  <w:style w:type="character" w:customStyle="1" w:styleId="CorpodetextoChar">
    <w:name w:val="Corpo de texto Char"/>
    <w:basedOn w:val="Fontepargpadro"/>
    <w:link w:val="Corpodetexto"/>
    <w:uiPriority w:val="99"/>
    <w:rsid w:val="00644E15"/>
    <w:rPr>
      <w:rFonts w:eastAsiaTheme="minorEastAsia"/>
      <w:lang w:eastAsia="pt-BR"/>
    </w:rPr>
  </w:style>
  <w:style w:type="paragraph" w:customStyle="1" w:styleId="Ttulo21">
    <w:name w:val="Título 21"/>
    <w:basedOn w:val="Normal"/>
    <w:uiPriority w:val="1"/>
    <w:qFormat/>
    <w:rsid w:val="00644E1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44E1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44E1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44E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4E1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44E15"/>
  </w:style>
  <w:style w:type="character" w:customStyle="1" w:styleId="infos-feature">
    <w:name w:val="infos-feature"/>
    <w:basedOn w:val="Fontepargpadro"/>
    <w:rsid w:val="00644E15"/>
  </w:style>
  <w:style w:type="character" w:customStyle="1" w:styleId="textopadrao">
    <w:name w:val="textopadrao"/>
    <w:basedOn w:val="Fontepargpadro"/>
    <w:rsid w:val="00644E15"/>
  </w:style>
  <w:style w:type="paragraph" w:customStyle="1" w:styleId="Ttulo22">
    <w:name w:val="Título 22"/>
    <w:basedOn w:val="Normal"/>
    <w:uiPriority w:val="1"/>
    <w:qFormat/>
    <w:rsid w:val="00644E1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44E1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44E1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44E1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44E15"/>
  </w:style>
  <w:style w:type="paragraph" w:customStyle="1" w:styleId="Default">
    <w:name w:val="Default"/>
    <w:rsid w:val="00644E1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44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44E15"/>
  </w:style>
  <w:style w:type="paragraph" w:customStyle="1" w:styleId="Nivel01">
    <w:name w:val="Nivel 01"/>
    <w:basedOn w:val="Ttulo1"/>
    <w:next w:val="Normal"/>
    <w:qFormat/>
    <w:rsid w:val="00644E1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44E1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44E1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44E15"/>
    <w:pPr>
      <w:numPr>
        <w:ilvl w:val="3"/>
      </w:numPr>
      <w:tabs>
        <w:tab w:val="num" w:pos="645"/>
      </w:tabs>
      <w:ind w:left="851" w:firstLine="0"/>
    </w:pPr>
    <w:rPr>
      <w:color w:val="auto"/>
    </w:rPr>
  </w:style>
  <w:style w:type="paragraph" w:customStyle="1" w:styleId="Nivel5">
    <w:name w:val="Nivel 5"/>
    <w:basedOn w:val="Nivel4"/>
    <w:qFormat/>
    <w:rsid w:val="00644E15"/>
    <w:pPr>
      <w:numPr>
        <w:ilvl w:val="4"/>
      </w:numPr>
      <w:tabs>
        <w:tab w:val="num" w:pos="645"/>
      </w:tabs>
      <w:ind w:left="1276" w:firstLine="0"/>
    </w:pPr>
  </w:style>
  <w:style w:type="character" w:customStyle="1" w:styleId="Nivel3Char">
    <w:name w:val="Nivel 3 Char"/>
    <w:basedOn w:val="Fontepargpadro"/>
    <w:link w:val="Nivel3"/>
    <w:rsid w:val="00644E1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44E1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44E15"/>
  </w:style>
  <w:style w:type="character" w:customStyle="1" w:styleId="fontstyle01">
    <w:name w:val="fontstyle01"/>
    <w:basedOn w:val="Fontepargpadro"/>
    <w:rsid w:val="00644E1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44E15"/>
    <w:rPr>
      <w:rFonts w:ascii="Calibri" w:hAnsi="Calibri" w:cs="Calibri" w:hint="default"/>
      <w:b/>
      <w:bCs/>
      <w:i w:val="0"/>
      <w:iCs w:val="0"/>
      <w:color w:val="000000"/>
      <w:sz w:val="22"/>
      <w:szCs w:val="22"/>
    </w:rPr>
  </w:style>
  <w:style w:type="character" w:customStyle="1" w:styleId="ng-star-inserted">
    <w:name w:val="ng-star-inserted"/>
    <w:basedOn w:val="Fontepargpadro"/>
    <w:rsid w:val="00644E15"/>
  </w:style>
  <w:style w:type="paragraph" w:customStyle="1" w:styleId="pb-0">
    <w:name w:val="pb-0"/>
    <w:basedOn w:val="Normal"/>
    <w:rsid w:val="00644E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15"/>
    <w:rPr>
      <w:rFonts w:eastAsiaTheme="minorEastAsia"/>
      <w:lang w:eastAsia="pt-BR"/>
    </w:rPr>
  </w:style>
  <w:style w:type="paragraph" w:styleId="Ttulo1">
    <w:name w:val="heading 1"/>
    <w:basedOn w:val="Normal"/>
    <w:link w:val="Ttulo1Char"/>
    <w:uiPriority w:val="9"/>
    <w:qFormat/>
    <w:rsid w:val="00644E1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44E1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44E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44E1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44E1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4E1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44E1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44E1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44E1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44E1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44E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44E1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44E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44E15"/>
    <w:rPr>
      <w:rFonts w:ascii="Times New Roman" w:eastAsia="Times New Roman" w:hAnsi="Times New Roman" w:cs="Times New Roman"/>
      <w:sz w:val="24"/>
      <w:szCs w:val="24"/>
      <w:lang w:eastAsia="pt-BR"/>
    </w:rPr>
  </w:style>
  <w:style w:type="character" w:styleId="Hyperlink">
    <w:name w:val="Hyperlink"/>
    <w:basedOn w:val="Fontepargpadro"/>
    <w:uiPriority w:val="99"/>
    <w:rsid w:val="00644E15"/>
    <w:rPr>
      <w:color w:val="0000FF"/>
      <w:u w:val="single"/>
    </w:rPr>
  </w:style>
  <w:style w:type="paragraph" w:styleId="Recuodecorpodetexto">
    <w:name w:val="Body Text Indent"/>
    <w:basedOn w:val="Normal"/>
    <w:link w:val="RecuodecorpodetextoChar"/>
    <w:rsid w:val="00644E1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44E1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44E1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44E1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44E1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44E1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44E1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44E1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44E1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44E1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44E15"/>
    <w:rPr>
      <w:b/>
      <w:bCs/>
    </w:rPr>
  </w:style>
  <w:style w:type="character" w:customStyle="1" w:styleId="apple-converted-space">
    <w:name w:val="apple-converted-space"/>
    <w:basedOn w:val="Fontepargpadro"/>
    <w:rsid w:val="00644E15"/>
  </w:style>
  <w:style w:type="paragraph" w:styleId="NormalWeb">
    <w:name w:val="Normal (Web)"/>
    <w:basedOn w:val="Normal"/>
    <w:uiPriority w:val="99"/>
    <w:rsid w:val="00644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44E15"/>
  </w:style>
  <w:style w:type="paragraph" w:customStyle="1" w:styleId="WW-Padro11">
    <w:name w:val="WW-Padrão11"/>
    <w:rsid w:val="00644E1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44E15"/>
    <w:rPr>
      <w:rFonts w:ascii="Tahoma" w:hAnsi="Tahoma" w:cs="Tahoma"/>
      <w:sz w:val="16"/>
      <w:szCs w:val="16"/>
    </w:rPr>
  </w:style>
  <w:style w:type="paragraph" w:styleId="Textodebalo">
    <w:name w:val="Balloon Text"/>
    <w:basedOn w:val="Normal"/>
    <w:link w:val="TextodebaloChar"/>
    <w:uiPriority w:val="99"/>
    <w:semiHidden/>
    <w:unhideWhenUsed/>
    <w:rsid w:val="00644E1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44E15"/>
    <w:rPr>
      <w:rFonts w:ascii="Tahoma" w:eastAsiaTheme="minorEastAsia" w:hAnsi="Tahoma" w:cs="Tahoma"/>
      <w:sz w:val="16"/>
      <w:szCs w:val="16"/>
      <w:lang w:eastAsia="pt-BR"/>
    </w:rPr>
  </w:style>
  <w:style w:type="character" w:customStyle="1" w:styleId="titulo">
    <w:name w:val="titulo"/>
    <w:basedOn w:val="Fontepargpadro"/>
    <w:rsid w:val="00644E15"/>
  </w:style>
  <w:style w:type="character" w:styleId="nfase">
    <w:name w:val="Emphasis"/>
    <w:basedOn w:val="Fontepargpadro"/>
    <w:uiPriority w:val="20"/>
    <w:qFormat/>
    <w:rsid w:val="00644E15"/>
    <w:rPr>
      <w:i/>
      <w:iCs/>
    </w:rPr>
  </w:style>
  <w:style w:type="character" w:styleId="nfaseSutil">
    <w:name w:val="Subtle Emphasis"/>
    <w:basedOn w:val="Fontepargpadro"/>
    <w:uiPriority w:val="19"/>
    <w:qFormat/>
    <w:rsid w:val="00644E15"/>
    <w:rPr>
      <w:i/>
      <w:iCs/>
      <w:color w:val="808080" w:themeColor="text1" w:themeTint="7F"/>
    </w:rPr>
  </w:style>
  <w:style w:type="table" w:styleId="Tabelacomgrade">
    <w:name w:val="Table Grid"/>
    <w:basedOn w:val="Tabelanormal"/>
    <w:uiPriority w:val="59"/>
    <w:rsid w:val="00644E1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44E15"/>
  </w:style>
  <w:style w:type="character" w:customStyle="1" w:styleId="name3">
    <w:name w:val="name3"/>
    <w:basedOn w:val="Fontepargpadro"/>
    <w:rsid w:val="00644E15"/>
    <w:rPr>
      <w:rFonts w:ascii="Source Sans Pro" w:hAnsi="Source Sans Pro" w:hint="default"/>
      <w:b w:val="0"/>
      <w:bCs w:val="0"/>
      <w:sz w:val="35"/>
      <w:szCs w:val="35"/>
    </w:rPr>
  </w:style>
  <w:style w:type="character" w:customStyle="1" w:styleId="sku-productpage1">
    <w:name w:val="sku-productpage1"/>
    <w:basedOn w:val="Fontepargpadro"/>
    <w:rsid w:val="00644E15"/>
    <w:rPr>
      <w:b w:val="0"/>
      <w:bCs w:val="0"/>
      <w:color w:val="9B9B9B"/>
      <w:sz w:val="19"/>
      <w:szCs w:val="19"/>
    </w:rPr>
  </w:style>
  <w:style w:type="character" w:customStyle="1" w:styleId="a-size-large">
    <w:name w:val="a-size-large"/>
    <w:basedOn w:val="Fontepargpadro"/>
    <w:rsid w:val="00644E15"/>
  </w:style>
  <w:style w:type="paragraph" w:styleId="Corpodetexto">
    <w:name w:val="Body Text"/>
    <w:basedOn w:val="Normal"/>
    <w:link w:val="CorpodetextoChar"/>
    <w:uiPriority w:val="99"/>
    <w:unhideWhenUsed/>
    <w:rsid w:val="00644E15"/>
    <w:pPr>
      <w:spacing w:after="120"/>
    </w:pPr>
  </w:style>
  <w:style w:type="character" w:customStyle="1" w:styleId="CorpodetextoChar">
    <w:name w:val="Corpo de texto Char"/>
    <w:basedOn w:val="Fontepargpadro"/>
    <w:link w:val="Corpodetexto"/>
    <w:uiPriority w:val="99"/>
    <w:rsid w:val="00644E15"/>
    <w:rPr>
      <w:rFonts w:eastAsiaTheme="minorEastAsia"/>
      <w:lang w:eastAsia="pt-BR"/>
    </w:rPr>
  </w:style>
  <w:style w:type="paragraph" w:customStyle="1" w:styleId="Ttulo21">
    <w:name w:val="Título 21"/>
    <w:basedOn w:val="Normal"/>
    <w:uiPriority w:val="1"/>
    <w:qFormat/>
    <w:rsid w:val="00644E1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44E1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44E1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44E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4E1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44E15"/>
  </w:style>
  <w:style w:type="character" w:customStyle="1" w:styleId="infos-feature">
    <w:name w:val="infos-feature"/>
    <w:basedOn w:val="Fontepargpadro"/>
    <w:rsid w:val="00644E15"/>
  </w:style>
  <w:style w:type="character" w:customStyle="1" w:styleId="textopadrao">
    <w:name w:val="textopadrao"/>
    <w:basedOn w:val="Fontepargpadro"/>
    <w:rsid w:val="00644E15"/>
  </w:style>
  <w:style w:type="paragraph" w:customStyle="1" w:styleId="Ttulo22">
    <w:name w:val="Título 22"/>
    <w:basedOn w:val="Normal"/>
    <w:uiPriority w:val="1"/>
    <w:qFormat/>
    <w:rsid w:val="00644E1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44E1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44E1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44E1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44E15"/>
  </w:style>
  <w:style w:type="paragraph" w:customStyle="1" w:styleId="Default">
    <w:name w:val="Default"/>
    <w:rsid w:val="00644E1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44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44E15"/>
  </w:style>
  <w:style w:type="paragraph" w:customStyle="1" w:styleId="Nivel01">
    <w:name w:val="Nivel 01"/>
    <w:basedOn w:val="Ttulo1"/>
    <w:next w:val="Normal"/>
    <w:qFormat/>
    <w:rsid w:val="00644E1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44E1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44E1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44E15"/>
    <w:pPr>
      <w:numPr>
        <w:ilvl w:val="3"/>
      </w:numPr>
      <w:tabs>
        <w:tab w:val="num" w:pos="645"/>
      </w:tabs>
      <w:ind w:left="851" w:firstLine="0"/>
    </w:pPr>
    <w:rPr>
      <w:color w:val="auto"/>
    </w:rPr>
  </w:style>
  <w:style w:type="paragraph" w:customStyle="1" w:styleId="Nivel5">
    <w:name w:val="Nivel 5"/>
    <w:basedOn w:val="Nivel4"/>
    <w:qFormat/>
    <w:rsid w:val="00644E15"/>
    <w:pPr>
      <w:numPr>
        <w:ilvl w:val="4"/>
      </w:numPr>
      <w:tabs>
        <w:tab w:val="num" w:pos="645"/>
      </w:tabs>
      <w:ind w:left="1276" w:firstLine="0"/>
    </w:pPr>
  </w:style>
  <w:style w:type="character" w:customStyle="1" w:styleId="Nivel3Char">
    <w:name w:val="Nivel 3 Char"/>
    <w:basedOn w:val="Fontepargpadro"/>
    <w:link w:val="Nivel3"/>
    <w:rsid w:val="00644E1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44E1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44E15"/>
  </w:style>
  <w:style w:type="character" w:customStyle="1" w:styleId="fontstyle01">
    <w:name w:val="fontstyle01"/>
    <w:basedOn w:val="Fontepargpadro"/>
    <w:rsid w:val="00644E1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644E15"/>
    <w:rPr>
      <w:rFonts w:ascii="Calibri" w:hAnsi="Calibri" w:cs="Calibri" w:hint="default"/>
      <w:b/>
      <w:bCs/>
      <w:i w:val="0"/>
      <w:iCs w:val="0"/>
      <w:color w:val="000000"/>
      <w:sz w:val="22"/>
      <w:szCs w:val="22"/>
    </w:rPr>
  </w:style>
  <w:style w:type="character" w:customStyle="1" w:styleId="ng-star-inserted">
    <w:name w:val="ng-star-inserted"/>
    <w:basedOn w:val="Fontepargpadro"/>
    <w:rsid w:val="00644E15"/>
  </w:style>
  <w:style w:type="paragraph" w:customStyle="1" w:styleId="pb-0">
    <w:name w:val="pb-0"/>
    <w:basedOn w:val="Normal"/>
    <w:rsid w:val="00644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12216</Words>
  <Characters>65971</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cp:revision>
  <cp:lastPrinted>2024-09-06T10:51:00Z</cp:lastPrinted>
  <dcterms:created xsi:type="dcterms:W3CDTF">2024-09-04T12:27:00Z</dcterms:created>
  <dcterms:modified xsi:type="dcterms:W3CDTF">2024-09-06T11:37:00Z</dcterms:modified>
</cp:coreProperties>
</file>