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1E" w:rsidRDefault="00012B1E" w:rsidP="00012B1E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012B1E" w:rsidRPr="00B1049C" w:rsidTr="00FE775D">
        <w:trPr>
          <w:trHeight w:val="10194"/>
        </w:trPr>
        <w:tc>
          <w:tcPr>
            <w:tcW w:w="9322" w:type="dxa"/>
          </w:tcPr>
          <w:p w:rsidR="00012B1E" w:rsidRPr="00BF1037" w:rsidRDefault="00012B1E" w:rsidP="00BE5771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012B1E" w:rsidRPr="001A09C1" w:rsidRDefault="00012B1E" w:rsidP="00BE57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62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012B1E" w:rsidRDefault="00012B1E" w:rsidP="00BE577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2B1E">
              <w:rPr>
                <w:rFonts w:ascii="Arial" w:hAnsi="Arial" w:cs="Arial"/>
                <w:sz w:val="16"/>
                <w:szCs w:val="16"/>
              </w:rPr>
              <w:t xml:space="preserve">Extrato de processo licitatório realizado no Município de Ribeirão do Pinhal, CNPJ n.º 76.968.064/0001-42 para a aquisição </w:t>
            </w:r>
            <w:r w:rsidRPr="00012B1E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r w:rsidRPr="00012B1E">
              <w:rPr>
                <w:rFonts w:ascii="Arial" w:hAnsi="Arial" w:cs="Arial"/>
                <w:sz w:val="16"/>
                <w:szCs w:val="16"/>
              </w:rPr>
              <w:t xml:space="preserve"> medicamentos e produtos médicos conforme Resolução SESA n.º 285/2024</w:t>
            </w:r>
            <w:r w:rsidRPr="00012B1E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12B1E">
              <w:rPr>
                <w:rFonts w:ascii="Arial" w:hAnsi="Arial" w:cs="Arial"/>
                <w:sz w:val="16"/>
                <w:szCs w:val="16"/>
              </w:rPr>
              <w:t>Prazo de entrega: 10 (dez) dias úteis. Data homologação: 0</w:t>
            </w:r>
            <w:r w:rsidRPr="00012B1E">
              <w:rPr>
                <w:rFonts w:ascii="Arial" w:hAnsi="Arial" w:cs="Arial"/>
                <w:sz w:val="16"/>
                <w:szCs w:val="16"/>
              </w:rPr>
              <w:t>9</w:t>
            </w:r>
            <w:r w:rsidRPr="00012B1E">
              <w:rPr>
                <w:rFonts w:ascii="Arial" w:hAnsi="Arial" w:cs="Arial"/>
                <w:sz w:val="16"/>
                <w:szCs w:val="16"/>
              </w:rPr>
              <w:t>/10/2024 DARTAGNAN CALIXTO FRAIZ, CPF/MF n.º 171.895.279-15.</w:t>
            </w:r>
          </w:p>
          <w:p w:rsidR="00FE775D" w:rsidRPr="00012B1E" w:rsidRDefault="00FE775D" w:rsidP="00BE577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12B1E" w:rsidRPr="00FA3F03" w:rsidRDefault="00012B1E" w:rsidP="00BE5771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EMPRESA VENCEDORA: </w:t>
            </w:r>
            <w:r w:rsidRPr="00012B1E">
              <w:rPr>
                <w:rFonts w:ascii="Arial" w:hAnsi="Arial" w:cs="Arial"/>
                <w:b/>
                <w:i/>
                <w:sz w:val="16"/>
                <w:szCs w:val="16"/>
              </w:rPr>
              <w:t>CLASSMED PRODUTOS HOSPITALARES LTDA</w:t>
            </w:r>
            <w:r w:rsidRPr="00012B1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012B1E">
              <w:rPr>
                <w:rFonts w:ascii="Arial" w:hAnsi="Arial" w:cs="Arial"/>
                <w:b/>
                <w:i/>
                <w:sz w:val="16"/>
                <w:szCs w:val="16"/>
              </w:rPr>
              <w:t>– CNPJ: 01.328.535/0001-59.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012B1E" w:rsidRPr="00EF6151" w:rsidTr="00012B1E">
              <w:tc>
                <w:tcPr>
                  <w:tcW w:w="568" w:type="dxa"/>
                </w:tcPr>
                <w:p w:rsidR="00012B1E" w:rsidRPr="000F29B5" w:rsidRDefault="00012B1E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012B1E" w:rsidRPr="000F29B5" w:rsidRDefault="00012B1E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4678" w:type="dxa"/>
                </w:tcPr>
                <w:p w:rsidR="00012B1E" w:rsidRPr="000F29B5" w:rsidRDefault="00012B1E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012B1E" w:rsidRPr="000F29B5" w:rsidRDefault="00012B1E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012B1E" w:rsidRPr="000F29B5" w:rsidRDefault="00012B1E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012B1E" w:rsidRPr="00A165C0" w:rsidRDefault="00012B1E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012B1E" w:rsidRPr="000F29B5" w:rsidRDefault="00012B1E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012B1E" w:rsidRPr="007A3553" w:rsidTr="00012B1E">
              <w:tc>
                <w:tcPr>
                  <w:tcW w:w="568" w:type="dxa"/>
                </w:tcPr>
                <w:p w:rsidR="00012B1E" w:rsidRPr="00012B1E" w:rsidRDefault="00012B1E" w:rsidP="00BE577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012B1E" w:rsidRPr="00012B1E" w:rsidRDefault="00012B1E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269958</w:t>
                  </w:r>
                </w:p>
              </w:tc>
              <w:tc>
                <w:tcPr>
                  <w:tcW w:w="4678" w:type="dxa"/>
                </w:tcPr>
                <w:p w:rsidR="00012B1E" w:rsidRPr="00012B1E" w:rsidRDefault="00012B1E" w:rsidP="00BE577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 w:rsidRPr="00012B1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Bromoprida</w:t>
                  </w:r>
                  <w:proofErr w:type="spellEnd"/>
                  <w:r w:rsidRPr="00012B1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Dosagem: </w:t>
                  </w:r>
                  <w:proofErr w:type="gramStart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MG/ML. Apresentação: Injetável. Ampola </w:t>
                  </w:r>
                  <w:proofErr w:type="gramStart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02ml</w:t>
                  </w:r>
                  <w:proofErr w:type="gramEnd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012B1E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 w:rsidRPr="00012B1E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Wasser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012B1E" w:rsidRPr="00012B1E" w:rsidRDefault="00012B1E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012B1E" w:rsidRPr="00012B1E" w:rsidRDefault="00012B1E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2B1E">
                    <w:rPr>
                      <w:rFonts w:ascii="Arial" w:hAnsi="Arial" w:cs="Arial"/>
                      <w:sz w:val="14"/>
                      <w:szCs w:val="14"/>
                    </w:rPr>
                    <w:t>Ampola</w:t>
                  </w:r>
                </w:p>
              </w:tc>
              <w:tc>
                <w:tcPr>
                  <w:tcW w:w="709" w:type="dxa"/>
                </w:tcPr>
                <w:p w:rsidR="00012B1E" w:rsidRPr="00012B1E" w:rsidRDefault="00012B1E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>1,44</w:t>
                  </w:r>
                </w:p>
              </w:tc>
              <w:tc>
                <w:tcPr>
                  <w:tcW w:w="850" w:type="dxa"/>
                </w:tcPr>
                <w:p w:rsidR="00012B1E" w:rsidRPr="00012B1E" w:rsidRDefault="00012B1E" w:rsidP="00BE57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432,00</w:t>
                  </w:r>
                </w:p>
              </w:tc>
            </w:tr>
            <w:tr w:rsidR="00012B1E" w:rsidRPr="007A3553" w:rsidTr="00012B1E">
              <w:tc>
                <w:tcPr>
                  <w:tcW w:w="568" w:type="dxa"/>
                </w:tcPr>
                <w:p w:rsidR="00012B1E" w:rsidRPr="00012B1E" w:rsidRDefault="00012B1E" w:rsidP="00BE577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012B1E" w:rsidRPr="00012B1E" w:rsidRDefault="00012B1E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452796</w:t>
                  </w:r>
                </w:p>
              </w:tc>
              <w:tc>
                <w:tcPr>
                  <w:tcW w:w="4678" w:type="dxa"/>
                </w:tcPr>
                <w:p w:rsidR="00012B1E" w:rsidRPr="00012B1E" w:rsidRDefault="00012B1E" w:rsidP="00BE577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Cloreto De Sódio. </w:t>
                  </w:r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Concentração: 0,9 %. Forma Farmacêutica: Solução Injetável. Característica Adicional: Sistema Fechado. Características Adicionais </w:t>
                  </w:r>
                  <w:proofErr w:type="gramStart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Bolsa/Frasco Isento De </w:t>
                  </w:r>
                  <w:proofErr w:type="spellStart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Com </w:t>
                  </w:r>
                  <w:proofErr w:type="gramStart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500ml</w:t>
                  </w:r>
                  <w:proofErr w:type="gramEnd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012B1E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JP</w:t>
                  </w:r>
                </w:p>
              </w:tc>
              <w:tc>
                <w:tcPr>
                  <w:tcW w:w="708" w:type="dxa"/>
                </w:tcPr>
                <w:p w:rsidR="00012B1E" w:rsidRPr="00012B1E" w:rsidRDefault="00012B1E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709" w:type="dxa"/>
                </w:tcPr>
                <w:p w:rsidR="00012B1E" w:rsidRPr="00012B1E" w:rsidRDefault="00012B1E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>Frasco/bolsa</w:t>
                  </w:r>
                </w:p>
              </w:tc>
              <w:tc>
                <w:tcPr>
                  <w:tcW w:w="709" w:type="dxa"/>
                </w:tcPr>
                <w:p w:rsidR="00012B1E" w:rsidRPr="00012B1E" w:rsidRDefault="00012B1E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>5,85</w:t>
                  </w:r>
                </w:p>
              </w:tc>
              <w:tc>
                <w:tcPr>
                  <w:tcW w:w="850" w:type="dxa"/>
                </w:tcPr>
                <w:p w:rsidR="00012B1E" w:rsidRPr="00012B1E" w:rsidRDefault="00012B1E" w:rsidP="00BE57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5.850,00</w:t>
                  </w:r>
                </w:p>
              </w:tc>
            </w:tr>
            <w:tr w:rsidR="00012B1E" w:rsidRPr="007A3553" w:rsidTr="00012B1E">
              <w:tc>
                <w:tcPr>
                  <w:tcW w:w="568" w:type="dxa"/>
                </w:tcPr>
                <w:p w:rsidR="00012B1E" w:rsidRPr="00012B1E" w:rsidRDefault="00012B1E" w:rsidP="00BE577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012B1E" w:rsidRPr="00012B1E" w:rsidRDefault="00012B1E" w:rsidP="00BE577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>269971</w:t>
                  </w:r>
                </w:p>
              </w:tc>
              <w:tc>
                <w:tcPr>
                  <w:tcW w:w="4678" w:type="dxa"/>
                </w:tcPr>
                <w:p w:rsidR="00012B1E" w:rsidRPr="00012B1E" w:rsidRDefault="00012B1E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 xml:space="preserve">Compressa Gaze. </w:t>
                  </w:r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Tecido 100% Algodão. Tipo: 13 Fios/Cm2. Modelo: Cor </w:t>
                  </w:r>
                  <w:proofErr w:type="spellStart"/>
                  <w:proofErr w:type="gramStart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Branca,</w:t>
                  </w:r>
                  <w:proofErr w:type="gramEnd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Isenta</w:t>
                  </w:r>
                  <w:proofErr w:type="spellEnd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De Impurezas. Camadas: </w:t>
                  </w:r>
                  <w:proofErr w:type="gramStart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8</w:t>
                  </w:r>
                  <w:proofErr w:type="gramEnd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Camadas. Largura: 7,50 CM. Comprimento: 7,50 CM. Dobras: </w:t>
                  </w:r>
                  <w:proofErr w:type="gramStart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Dobras. Características Adicionais: Descartável. </w:t>
                  </w:r>
                  <w:r w:rsidRPr="00012B1E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Serrana</w:t>
                  </w:r>
                </w:p>
              </w:tc>
              <w:tc>
                <w:tcPr>
                  <w:tcW w:w="708" w:type="dxa"/>
                </w:tcPr>
                <w:p w:rsidR="00012B1E" w:rsidRPr="00012B1E" w:rsidRDefault="00012B1E" w:rsidP="00BE5771">
                  <w:pPr>
                    <w:pStyle w:val="SemEspaamen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eastAsia="Calibri" w:hAnsi="Arial" w:cs="Arial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709" w:type="dxa"/>
                </w:tcPr>
                <w:p w:rsidR="00012B1E" w:rsidRPr="00012B1E" w:rsidRDefault="00012B1E" w:rsidP="00BE5771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proofErr w:type="spellStart"/>
                  <w:r w:rsidRPr="00012B1E">
                    <w:rPr>
                      <w:rFonts w:ascii="Arial" w:eastAsia="Calibri" w:hAnsi="Arial" w:cs="Arial"/>
                      <w:sz w:val="16"/>
                      <w:szCs w:val="16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012B1E" w:rsidRPr="00012B1E" w:rsidRDefault="00012B1E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>10,95</w:t>
                  </w:r>
                </w:p>
              </w:tc>
              <w:tc>
                <w:tcPr>
                  <w:tcW w:w="850" w:type="dxa"/>
                </w:tcPr>
                <w:p w:rsidR="00012B1E" w:rsidRPr="00012B1E" w:rsidRDefault="00012B1E" w:rsidP="00BE57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2B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10.950,00</w:t>
                  </w:r>
                </w:p>
              </w:tc>
            </w:tr>
            <w:tr w:rsidR="00012B1E" w:rsidRPr="007A3553" w:rsidTr="00012B1E">
              <w:tc>
                <w:tcPr>
                  <w:tcW w:w="568" w:type="dxa"/>
                </w:tcPr>
                <w:p w:rsidR="00012B1E" w:rsidRPr="00012B1E" w:rsidRDefault="00012B1E" w:rsidP="00BE577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45" w:type="dxa"/>
                </w:tcPr>
                <w:p w:rsidR="00012B1E" w:rsidRPr="00012B1E" w:rsidRDefault="00012B1E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267205</w:t>
                  </w:r>
                </w:p>
              </w:tc>
              <w:tc>
                <w:tcPr>
                  <w:tcW w:w="4678" w:type="dxa"/>
                </w:tcPr>
                <w:p w:rsidR="00012B1E" w:rsidRPr="00012B1E" w:rsidRDefault="00012B1E" w:rsidP="00BE577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Dipirona Sódica. </w:t>
                  </w:r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Dosagem: 500 MG/ML. Apresentação: Solução Oral (Gotas). </w:t>
                  </w:r>
                  <w:proofErr w:type="spellStart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Monoidratada</w:t>
                  </w:r>
                  <w:proofErr w:type="spellEnd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com </w:t>
                  </w:r>
                  <w:proofErr w:type="gramStart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10ml</w:t>
                  </w:r>
                  <w:proofErr w:type="gramEnd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.</w:t>
                  </w:r>
                  <w:r w:rsidRPr="00012B1E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 w:rsidRPr="00012B1E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Natulab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012B1E" w:rsidRPr="00012B1E" w:rsidRDefault="00012B1E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012B1E" w:rsidRPr="00012B1E" w:rsidRDefault="00012B1E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>Frasco</w:t>
                  </w:r>
                </w:p>
              </w:tc>
              <w:tc>
                <w:tcPr>
                  <w:tcW w:w="709" w:type="dxa"/>
                </w:tcPr>
                <w:p w:rsidR="00012B1E" w:rsidRPr="00012B1E" w:rsidRDefault="00012B1E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>1,55</w:t>
                  </w:r>
                </w:p>
              </w:tc>
              <w:tc>
                <w:tcPr>
                  <w:tcW w:w="850" w:type="dxa"/>
                </w:tcPr>
                <w:p w:rsidR="00012B1E" w:rsidRPr="00012B1E" w:rsidRDefault="00012B1E" w:rsidP="00BE57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465,00</w:t>
                  </w:r>
                </w:p>
              </w:tc>
            </w:tr>
            <w:tr w:rsidR="00012B1E" w:rsidRPr="007A3553" w:rsidTr="00012B1E">
              <w:tc>
                <w:tcPr>
                  <w:tcW w:w="568" w:type="dxa"/>
                </w:tcPr>
                <w:p w:rsidR="00012B1E" w:rsidRPr="00012B1E" w:rsidRDefault="00012B1E" w:rsidP="00BE577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45" w:type="dxa"/>
                </w:tcPr>
                <w:p w:rsidR="00012B1E" w:rsidRPr="00012B1E" w:rsidRDefault="00012B1E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609464</w:t>
                  </w:r>
                </w:p>
              </w:tc>
              <w:tc>
                <w:tcPr>
                  <w:tcW w:w="4678" w:type="dxa"/>
                </w:tcPr>
                <w:p w:rsidR="00012B1E" w:rsidRPr="00012B1E" w:rsidRDefault="00012B1E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 xml:space="preserve">Equipo De Infusão Venosa Gravitacional. </w:t>
                  </w:r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Transparente. Câmara Gotejamento: </w:t>
                  </w:r>
                  <w:proofErr w:type="spellStart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Macrogotas</w:t>
                  </w:r>
                  <w:proofErr w:type="spellEnd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, Flexível, C/ Respiro E Filtro. Regulador De Fluxo Manual: Pinça Rolete. Comprimento Tubo: Até </w:t>
                  </w:r>
                  <w:proofErr w:type="gramStart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180 Cm</w:t>
                  </w:r>
                  <w:proofErr w:type="gramEnd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Tipo Injetor Lateral: C/ 1 Injetor, Uso S/ Agulha. Conector Paciente: </w:t>
                  </w:r>
                  <w:proofErr w:type="spellStart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Luer</w:t>
                  </w:r>
                  <w:proofErr w:type="spellEnd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Adicional: C/ </w:t>
                  </w:r>
                  <w:proofErr w:type="spellStart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Clamp</w:t>
                  </w:r>
                  <w:proofErr w:type="spellEnd"/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Esterilidade: Estéril, Uso Único. Tipo Embalagem: Individual. </w:t>
                  </w:r>
                  <w:r w:rsidRPr="00012B1E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 w:rsidRPr="00012B1E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Medix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012B1E" w:rsidRPr="00012B1E" w:rsidRDefault="00012B1E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>2000</w:t>
                  </w:r>
                </w:p>
              </w:tc>
              <w:tc>
                <w:tcPr>
                  <w:tcW w:w="709" w:type="dxa"/>
                </w:tcPr>
                <w:p w:rsidR="00012B1E" w:rsidRPr="00012B1E" w:rsidRDefault="00012B1E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12B1E" w:rsidRPr="00012B1E" w:rsidRDefault="00012B1E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>0,89</w:t>
                  </w:r>
                </w:p>
              </w:tc>
              <w:tc>
                <w:tcPr>
                  <w:tcW w:w="850" w:type="dxa"/>
                </w:tcPr>
                <w:p w:rsidR="00012B1E" w:rsidRPr="00012B1E" w:rsidRDefault="00012B1E" w:rsidP="00BE57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1.780,00</w:t>
                  </w:r>
                </w:p>
              </w:tc>
            </w:tr>
            <w:tr w:rsidR="00012B1E" w:rsidRPr="007A3553" w:rsidTr="00012B1E">
              <w:tc>
                <w:tcPr>
                  <w:tcW w:w="568" w:type="dxa"/>
                </w:tcPr>
                <w:p w:rsidR="00012B1E" w:rsidRPr="00012B1E" w:rsidRDefault="00012B1E" w:rsidP="00BE577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845" w:type="dxa"/>
                </w:tcPr>
                <w:p w:rsidR="00012B1E" w:rsidRPr="00012B1E" w:rsidRDefault="00012B1E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267778</w:t>
                  </w:r>
                </w:p>
              </w:tc>
              <w:tc>
                <w:tcPr>
                  <w:tcW w:w="4678" w:type="dxa"/>
                </w:tcPr>
                <w:p w:rsidR="00012B1E" w:rsidRPr="00012B1E" w:rsidRDefault="00012B1E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 xml:space="preserve">Paracetamol. </w:t>
                  </w:r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Dosagem Comprimido: 500 MG. </w:t>
                  </w:r>
                  <w:r w:rsidRPr="00012B1E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 w:rsidRPr="00012B1E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Hipolabor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012B1E" w:rsidRPr="00012B1E" w:rsidRDefault="00012B1E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709" w:type="dxa"/>
                </w:tcPr>
                <w:p w:rsidR="00012B1E" w:rsidRPr="00012B1E" w:rsidRDefault="00012B1E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2B1E">
                    <w:rPr>
                      <w:rFonts w:ascii="Arial" w:hAnsi="Arial" w:cs="Arial"/>
                      <w:sz w:val="14"/>
                      <w:szCs w:val="14"/>
                    </w:rPr>
                    <w:t>Comprimido</w:t>
                  </w:r>
                </w:p>
              </w:tc>
              <w:tc>
                <w:tcPr>
                  <w:tcW w:w="709" w:type="dxa"/>
                </w:tcPr>
                <w:p w:rsidR="00012B1E" w:rsidRPr="00012B1E" w:rsidRDefault="00012B1E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sz w:val="16"/>
                      <w:szCs w:val="16"/>
                    </w:rPr>
                    <w:t>0,09</w:t>
                  </w:r>
                </w:p>
              </w:tc>
              <w:tc>
                <w:tcPr>
                  <w:tcW w:w="850" w:type="dxa"/>
                </w:tcPr>
                <w:p w:rsidR="00012B1E" w:rsidRPr="00012B1E" w:rsidRDefault="00012B1E" w:rsidP="00BE57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2B1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90,00</w:t>
                  </w:r>
                </w:p>
              </w:tc>
            </w:tr>
            <w:tr w:rsidR="00012B1E" w:rsidRPr="007A3553" w:rsidTr="00012B1E">
              <w:tc>
                <w:tcPr>
                  <w:tcW w:w="568" w:type="dxa"/>
                </w:tcPr>
                <w:p w:rsidR="00012B1E" w:rsidRPr="00012B1E" w:rsidRDefault="00012B1E" w:rsidP="00BE577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012B1E" w:rsidRPr="00012B1E" w:rsidRDefault="00012B1E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678" w:type="dxa"/>
                </w:tcPr>
                <w:p w:rsidR="00012B1E" w:rsidRPr="00012B1E" w:rsidRDefault="00012B1E" w:rsidP="00BE5771">
                  <w:pPr>
                    <w:shd w:val="clear" w:color="auto" w:fill="F9F9F9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012B1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8" w:type="dxa"/>
                </w:tcPr>
                <w:p w:rsidR="00012B1E" w:rsidRPr="00012B1E" w:rsidRDefault="00012B1E" w:rsidP="00BE577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012B1E" w:rsidRPr="00012B1E" w:rsidRDefault="00012B1E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012B1E" w:rsidRPr="00012B1E" w:rsidRDefault="00012B1E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012B1E" w:rsidRPr="00012B1E" w:rsidRDefault="00012B1E" w:rsidP="00012B1E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</w:rPr>
                  </w:pPr>
                  <w:r w:rsidRPr="00012B1E"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</w:rPr>
                    <w:t>19.567,00</w:t>
                  </w:r>
                </w:p>
              </w:tc>
            </w:tr>
          </w:tbl>
          <w:p w:rsidR="00FC68CD" w:rsidRDefault="00FC68CD" w:rsidP="00FC68CD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C68CD" w:rsidRPr="00FA3F03" w:rsidRDefault="00FC68CD" w:rsidP="00FC68CD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EMPRESA VENCEDORA: </w:t>
            </w:r>
            <w:r w:rsidRPr="00FC68CD">
              <w:rPr>
                <w:rFonts w:ascii="Arial" w:hAnsi="Arial" w:cs="Arial"/>
                <w:b/>
                <w:i/>
                <w:sz w:val="16"/>
                <w:szCs w:val="16"/>
              </w:rPr>
              <w:t>PREMISSE HOSPITALAR LTDA</w:t>
            </w:r>
            <w:r w:rsidRPr="00FC68C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C68CD">
              <w:rPr>
                <w:rFonts w:ascii="Arial" w:hAnsi="Arial" w:cs="Arial"/>
                <w:b/>
                <w:i/>
                <w:sz w:val="16"/>
                <w:szCs w:val="16"/>
              </w:rPr>
              <w:t>– CNPJ: 37.165.425/0001-60.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FC68CD" w:rsidRPr="00EF6151" w:rsidTr="00BE5771">
              <w:tc>
                <w:tcPr>
                  <w:tcW w:w="568" w:type="dxa"/>
                </w:tcPr>
                <w:p w:rsidR="00FC68CD" w:rsidRPr="000F29B5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C68CD" w:rsidRPr="000F29B5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4678" w:type="dxa"/>
                </w:tcPr>
                <w:p w:rsidR="00FC68CD" w:rsidRPr="000F29B5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FC68CD" w:rsidRPr="000F29B5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C68CD" w:rsidRPr="000F29B5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C68CD" w:rsidRPr="00A165C0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C68CD" w:rsidRPr="000F29B5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C68CD" w:rsidRPr="007A3553" w:rsidTr="00BE5771">
              <w:tc>
                <w:tcPr>
                  <w:tcW w:w="568" w:type="dxa"/>
                </w:tcPr>
                <w:p w:rsidR="00FC68CD" w:rsidRPr="00DD5E34" w:rsidRDefault="00FC68CD" w:rsidP="00BE5771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5E34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FC68CD" w:rsidRPr="00DD5E34" w:rsidRDefault="00FC68CD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 w:rsidRPr="00DD5E34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437179</w:t>
                  </w:r>
                </w:p>
              </w:tc>
              <w:tc>
                <w:tcPr>
                  <w:tcW w:w="4678" w:type="dxa"/>
                </w:tcPr>
                <w:p w:rsidR="00FC68CD" w:rsidRPr="00DD5E34" w:rsidRDefault="00FC68CD" w:rsidP="00BE577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D5E34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Cateter Periférico. </w:t>
                  </w:r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Material Cateter: Polímero Radiopaco. Aplicação: Venoso. Material Agulha: Agulha Aço Inox. Diâmetro: 22 GAU. Comprimento: Cerca 25 </w:t>
                  </w:r>
                  <w:proofErr w:type="spellStart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mm.</w:t>
                  </w:r>
                  <w:proofErr w:type="spellEnd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Conector: Conector Padrão. Componente </w:t>
                  </w:r>
                  <w:proofErr w:type="gramStart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1</w:t>
                  </w:r>
                  <w:proofErr w:type="gramEnd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: Câmara Refluxo C/ Filtro. Componente </w:t>
                  </w:r>
                  <w:proofErr w:type="gramStart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2</w:t>
                  </w:r>
                  <w:proofErr w:type="gramEnd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: C/ Sistema Segurança Segundo </w:t>
                  </w:r>
                  <w:proofErr w:type="spellStart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Nr</w:t>
                  </w:r>
                  <w:proofErr w:type="spellEnd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/32. Tipo Uso: Estéril, Descartável, Embalagem Individual.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Polymed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FC68CD" w:rsidRPr="00DD5E34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5E34">
                    <w:rPr>
                      <w:rFonts w:ascii="Arial" w:hAnsi="Arial" w:cs="Arial"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709" w:type="dxa"/>
                </w:tcPr>
                <w:p w:rsidR="00FC68CD" w:rsidRPr="00DD5E34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5E34"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C68CD" w:rsidRPr="00012B1E" w:rsidRDefault="00FC68CD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1,43</w:t>
                  </w:r>
                </w:p>
              </w:tc>
              <w:tc>
                <w:tcPr>
                  <w:tcW w:w="850" w:type="dxa"/>
                </w:tcPr>
                <w:p w:rsidR="00FC68CD" w:rsidRPr="00012B1E" w:rsidRDefault="00FC68CD" w:rsidP="00BE57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2.002,00</w:t>
                  </w:r>
                </w:p>
              </w:tc>
            </w:tr>
            <w:tr w:rsidR="00FC68CD" w:rsidRPr="007A3553" w:rsidTr="00BE5771">
              <w:tc>
                <w:tcPr>
                  <w:tcW w:w="568" w:type="dxa"/>
                </w:tcPr>
                <w:p w:rsidR="00FC68CD" w:rsidRPr="00DD5E34" w:rsidRDefault="00FC68CD" w:rsidP="00BE5771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5E34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FC68CD" w:rsidRPr="00DD5E34" w:rsidRDefault="00FC68CD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 w:rsidRPr="00DD5E34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437180</w:t>
                  </w:r>
                </w:p>
              </w:tc>
              <w:tc>
                <w:tcPr>
                  <w:tcW w:w="4678" w:type="dxa"/>
                </w:tcPr>
                <w:p w:rsidR="00FC68CD" w:rsidRPr="00DD5E34" w:rsidRDefault="00FC68CD" w:rsidP="00BE5771">
                  <w:pPr>
                    <w:pStyle w:val="SemEspaamento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 w:rsidRPr="00DD5E34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Cateter Periférico. </w:t>
                  </w:r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Material Cateter: Polímero Radiopaco. Aplicação: Venoso. Material Agulha: Agulha Aço Inox. Diâmetro: 24 GAU. Comprimento: Cerca </w:t>
                  </w:r>
                  <w:proofErr w:type="gramStart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20 MM</w:t>
                  </w:r>
                  <w:proofErr w:type="gramEnd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. Conector: Conector Padrão. Componente </w:t>
                  </w:r>
                  <w:proofErr w:type="gramStart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1</w:t>
                  </w:r>
                  <w:proofErr w:type="gramEnd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: Câmara Refluxo C/ Filtro. Componente </w:t>
                  </w:r>
                  <w:proofErr w:type="gramStart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2</w:t>
                  </w:r>
                  <w:proofErr w:type="gramEnd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: C/ Sistema Segurança Segundo </w:t>
                  </w:r>
                  <w:proofErr w:type="spellStart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Nr</w:t>
                  </w:r>
                  <w:proofErr w:type="spellEnd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/32. Tipo Uso: Estéril, Descartável, Embalagem Individual.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Polymed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FC68CD" w:rsidRPr="00DD5E34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5E34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709" w:type="dxa"/>
                </w:tcPr>
                <w:p w:rsidR="00FC68CD" w:rsidRPr="00DD5E34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5E34"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C68CD" w:rsidRPr="00012B1E" w:rsidRDefault="00FC68CD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1,51</w:t>
                  </w:r>
                </w:p>
              </w:tc>
              <w:tc>
                <w:tcPr>
                  <w:tcW w:w="850" w:type="dxa"/>
                </w:tcPr>
                <w:p w:rsidR="00FC68CD" w:rsidRPr="00012B1E" w:rsidRDefault="00FC68CD" w:rsidP="00BE57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1.510,00</w:t>
                  </w:r>
                </w:p>
              </w:tc>
            </w:tr>
            <w:tr w:rsidR="00FC68CD" w:rsidRPr="007A3553" w:rsidTr="00BE5771">
              <w:tc>
                <w:tcPr>
                  <w:tcW w:w="568" w:type="dxa"/>
                </w:tcPr>
                <w:p w:rsidR="00FC68CD" w:rsidRPr="00DD5E34" w:rsidRDefault="00FC68CD" w:rsidP="00BE5771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5E34">
                    <w:rPr>
                      <w:rFonts w:ascii="Arial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FC68CD" w:rsidRPr="00DD5E34" w:rsidRDefault="00FC68CD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 w:rsidRPr="00DD5E34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437170</w:t>
                  </w:r>
                </w:p>
              </w:tc>
              <w:tc>
                <w:tcPr>
                  <w:tcW w:w="4678" w:type="dxa"/>
                </w:tcPr>
                <w:p w:rsidR="00FC68CD" w:rsidRPr="00DD5E34" w:rsidRDefault="00FC68CD" w:rsidP="00BE5771">
                  <w:pPr>
                    <w:pStyle w:val="SemEspaamento"/>
                    <w:jc w:val="both"/>
                    <w:rPr>
                      <w:rFonts w:ascii="Arial" w:hAnsi="Arial" w:cs="Arial"/>
                      <w:color w:val="495057"/>
                      <w:sz w:val="18"/>
                      <w:szCs w:val="18"/>
                      <w:shd w:val="clear" w:color="auto" w:fill="FFFFFF"/>
                    </w:rPr>
                  </w:pPr>
                  <w:r w:rsidRPr="00DD5E34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Cateter Periférico. </w:t>
                  </w:r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Aplicação: Venoso. Modelo: Tipo Escalpe. Material Agulha: Agulha Aço Inox. Diâmetro: 21 GAU. Componente Adicional: C/ Asa De Fixação, Tubo Extensor. Conector: Conector Padrão C/ Tampa</w:t>
                  </w:r>
                </w:p>
                <w:p w:rsidR="00FC68CD" w:rsidRPr="00DD5E34" w:rsidRDefault="00FC68CD" w:rsidP="00BE577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Tipo Uso: Estéril, Descartável, Embalagem Individual.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Polymed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FC68CD" w:rsidRPr="00DD5E34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5E34"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709" w:type="dxa"/>
                </w:tcPr>
                <w:p w:rsidR="00FC68CD" w:rsidRPr="00DD5E34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5E34"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C68CD" w:rsidRPr="00012B1E" w:rsidRDefault="00FC68CD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0,23</w:t>
                  </w:r>
                </w:p>
              </w:tc>
              <w:tc>
                <w:tcPr>
                  <w:tcW w:w="850" w:type="dxa"/>
                </w:tcPr>
                <w:p w:rsidR="00FC68CD" w:rsidRPr="00012B1E" w:rsidRDefault="00FC68CD" w:rsidP="00BE57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460,00</w:t>
                  </w:r>
                </w:p>
              </w:tc>
            </w:tr>
            <w:tr w:rsidR="00FC68CD" w:rsidRPr="007A3553" w:rsidTr="00BE5771">
              <w:tc>
                <w:tcPr>
                  <w:tcW w:w="568" w:type="dxa"/>
                </w:tcPr>
                <w:p w:rsidR="00FC68CD" w:rsidRPr="00012B1E" w:rsidRDefault="00FC68CD" w:rsidP="00BE577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FC68CD" w:rsidRPr="00012B1E" w:rsidRDefault="00FC68CD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678" w:type="dxa"/>
                </w:tcPr>
                <w:p w:rsidR="00FC68CD" w:rsidRPr="00FC68CD" w:rsidRDefault="00FC68CD" w:rsidP="00BE5771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C68C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8" w:type="dxa"/>
                </w:tcPr>
                <w:p w:rsidR="00FC68CD" w:rsidRPr="00012B1E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FC68CD" w:rsidRPr="00012B1E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FC68CD" w:rsidRPr="00012B1E" w:rsidRDefault="00FC68CD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C68CD" w:rsidRPr="00FC68CD" w:rsidRDefault="00FC68CD" w:rsidP="00BE5771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FC68CD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</w:rPr>
                    <w:t>3.972,00</w:t>
                  </w:r>
                </w:p>
              </w:tc>
            </w:tr>
          </w:tbl>
          <w:p w:rsidR="00012B1E" w:rsidRDefault="00012B1E" w:rsidP="00012B1E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68CD" w:rsidRPr="00FC68CD" w:rsidRDefault="00FC68CD" w:rsidP="00FC68CD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C68CD">
              <w:rPr>
                <w:rFonts w:ascii="Arial" w:hAnsi="Arial" w:cs="Arial"/>
                <w:b/>
                <w:i/>
                <w:sz w:val="16"/>
                <w:szCs w:val="16"/>
              </w:rPr>
              <w:t>EMPRESA VENCEDORA: MARYMED DIST. MEDICAMENTOS E CORRELATOS EIRELI ME</w:t>
            </w:r>
            <w:r w:rsidRPr="00FC68C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C68CD">
              <w:rPr>
                <w:rFonts w:ascii="Arial" w:hAnsi="Arial" w:cs="Arial"/>
                <w:b/>
                <w:i/>
                <w:sz w:val="16"/>
                <w:szCs w:val="16"/>
              </w:rPr>
              <w:t>– CNPJ: 23.121.920/0001-63.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FC68CD" w:rsidRPr="00EF6151" w:rsidTr="00BE5771">
              <w:tc>
                <w:tcPr>
                  <w:tcW w:w="568" w:type="dxa"/>
                </w:tcPr>
                <w:p w:rsidR="00FC68CD" w:rsidRPr="000F29B5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C68CD" w:rsidRPr="000F29B5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4678" w:type="dxa"/>
                </w:tcPr>
                <w:p w:rsidR="00FC68CD" w:rsidRPr="000F29B5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FC68CD" w:rsidRPr="000F29B5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C68CD" w:rsidRPr="000F29B5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C68CD" w:rsidRPr="00A165C0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C68CD" w:rsidRPr="000F29B5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C68CD" w:rsidRPr="007A3553" w:rsidTr="00BE5771">
              <w:tc>
                <w:tcPr>
                  <w:tcW w:w="568" w:type="dxa"/>
                </w:tcPr>
                <w:p w:rsidR="00FC68CD" w:rsidRPr="00D762F6" w:rsidRDefault="00FC68CD" w:rsidP="00BE577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FC68CD" w:rsidRPr="00D762F6" w:rsidRDefault="00FC68CD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437171</w:t>
                  </w:r>
                </w:p>
              </w:tc>
              <w:tc>
                <w:tcPr>
                  <w:tcW w:w="4678" w:type="dxa"/>
                </w:tcPr>
                <w:p w:rsidR="00FC68CD" w:rsidRPr="00D762F6" w:rsidRDefault="00FC68CD" w:rsidP="00BE577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Cateter Periférico. </w:t>
                  </w:r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Aplicação: Venoso. Modelo: Tipo Escalpe. Material Agulha: Agulha Aço Inox. Diâmetro: 23 GAU. Componente Adicional: C/ Asa De Fixação, Tubo Extensor. Conector: Conector Padrão C/ Tampa. Tipo Uso: Estéril, </w:t>
                  </w:r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lastRenderedPageBreak/>
                    <w:t xml:space="preserve">Descartável, Embalagem Individual. </w:t>
                  </w:r>
                  <w:r w:rsidRPr="00D762F6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 w:rsidRPr="00D762F6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Medix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FC68CD" w:rsidRPr="00D762F6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2000</w:t>
                  </w:r>
                </w:p>
              </w:tc>
              <w:tc>
                <w:tcPr>
                  <w:tcW w:w="709" w:type="dxa"/>
                </w:tcPr>
                <w:p w:rsidR="00FC68CD" w:rsidRPr="00D762F6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C68CD" w:rsidRPr="00012B1E" w:rsidRDefault="00FC68CD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0,22</w:t>
                  </w:r>
                </w:p>
              </w:tc>
              <w:tc>
                <w:tcPr>
                  <w:tcW w:w="850" w:type="dxa"/>
                </w:tcPr>
                <w:p w:rsidR="00FC68CD" w:rsidRPr="00012B1E" w:rsidRDefault="00FC68CD" w:rsidP="00BE57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440,00</w:t>
                  </w:r>
                </w:p>
              </w:tc>
            </w:tr>
          </w:tbl>
          <w:p w:rsidR="00012B1E" w:rsidRDefault="00012B1E" w:rsidP="00012B1E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68CD" w:rsidRPr="00FC68CD" w:rsidRDefault="00FC68CD" w:rsidP="00FC68CD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C68CD">
              <w:rPr>
                <w:rFonts w:ascii="Arial" w:hAnsi="Arial" w:cs="Arial"/>
                <w:b/>
                <w:i/>
                <w:sz w:val="16"/>
                <w:szCs w:val="16"/>
              </w:rPr>
              <w:t>EMPRESA VENCEDORA: DIFE DISTRIBUIDORA DE MEDICAMENTOS LTDA</w:t>
            </w:r>
            <w:r w:rsidRPr="00FC68C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C68CD">
              <w:rPr>
                <w:rFonts w:ascii="Arial" w:hAnsi="Arial" w:cs="Arial"/>
                <w:b/>
                <w:i/>
                <w:sz w:val="16"/>
                <w:szCs w:val="16"/>
              </w:rPr>
              <w:t>– CNPJ: 10.566.711/0001-81.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FC68CD" w:rsidRPr="00EF6151" w:rsidTr="00BE5771">
              <w:tc>
                <w:tcPr>
                  <w:tcW w:w="568" w:type="dxa"/>
                </w:tcPr>
                <w:p w:rsidR="00FC68CD" w:rsidRPr="000F29B5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C68CD" w:rsidRPr="000F29B5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4678" w:type="dxa"/>
                </w:tcPr>
                <w:p w:rsidR="00FC68CD" w:rsidRPr="000F29B5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FC68CD" w:rsidRPr="000F29B5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C68CD" w:rsidRPr="000F29B5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C68CD" w:rsidRPr="00A165C0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C68CD" w:rsidRPr="000F29B5" w:rsidRDefault="00FC68C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D762F6" w:rsidRPr="007A3553" w:rsidTr="00BE5771">
              <w:tc>
                <w:tcPr>
                  <w:tcW w:w="568" w:type="dxa"/>
                </w:tcPr>
                <w:p w:rsidR="00D762F6" w:rsidRPr="00D762F6" w:rsidRDefault="00D762F6" w:rsidP="00BE577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D762F6" w:rsidRPr="00D762F6" w:rsidRDefault="00D762F6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452796</w:t>
                  </w:r>
                </w:p>
              </w:tc>
              <w:tc>
                <w:tcPr>
                  <w:tcW w:w="4678" w:type="dxa"/>
                </w:tcPr>
                <w:p w:rsidR="00D762F6" w:rsidRPr="00D762F6" w:rsidRDefault="00D762F6" w:rsidP="00BE577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Cloreto De Sódio. </w:t>
                  </w:r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Concentração: 0,9 %. Forma Farmacêutica: Solução Injetável. Característica Adicional: Sistema Fechado. Características Adicionais </w:t>
                  </w:r>
                  <w:proofErr w:type="gramStart"/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Bolsa/Frasco Isento De </w:t>
                  </w:r>
                  <w:proofErr w:type="spellStart"/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Com </w:t>
                  </w:r>
                  <w:proofErr w:type="gramStart"/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1000ml</w:t>
                  </w:r>
                  <w:proofErr w:type="gramEnd"/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.</w:t>
                  </w:r>
                  <w:r w:rsidRPr="00D762F6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 w:rsidRPr="00D762F6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Eurofarma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D762F6" w:rsidRPr="00D762F6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</w:rPr>
                    <w:t>1500</w:t>
                  </w:r>
                </w:p>
              </w:tc>
              <w:tc>
                <w:tcPr>
                  <w:tcW w:w="709" w:type="dxa"/>
                </w:tcPr>
                <w:p w:rsidR="00D762F6" w:rsidRPr="00D762F6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</w:rPr>
                    <w:t>Frasco/bolsa</w:t>
                  </w:r>
                </w:p>
              </w:tc>
              <w:tc>
                <w:tcPr>
                  <w:tcW w:w="709" w:type="dxa"/>
                </w:tcPr>
                <w:p w:rsidR="00D762F6" w:rsidRPr="00012B1E" w:rsidRDefault="00D762F6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7,95</w:t>
                  </w:r>
                </w:p>
              </w:tc>
              <w:tc>
                <w:tcPr>
                  <w:tcW w:w="850" w:type="dxa"/>
                </w:tcPr>
                <w:p w:rsidR="00D762F6" w:rsidRPr="00D762F6" w:rsidRDefault="00D762F6" w:rsidP="00BE57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D762F6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11.925,00</w:t>
                  </w:r>
                </w:p>
              </w:tc>
            </w:tr>
            <w:tr w:rsidR="00D762F6" w:rsidRPr="007A3553" w:rsidTr="00BE5771">
              <w:tc>
                <w:tcPr>
                  <w:tcW w:w="568" w:type="dxa"/>
                </w:tcPr>
                <w:p w:rsidR="00D762F6" w:rsidRPr="00D762F6" w:rsidRDefault="00D762F6" w:rsidP="00BE577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D762F6" w:rsidRPr="00D762F6" w:rsidRDefault="00D762F6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452796</w:t>
                  </w:r>
                </w:p>
              </w:tc>
              <w:tc>
                <w:tcPr>
                  <w:tcW w:w="4678" w:type="dxa"/>
                </w:tcPr>
                <w:p w:rsidR="00D762F6" w:rsidRPr="00D762F6" w:rsidRDefault="00D762F6" w:rsidP="00BE577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Cloreto De Sódio. </w:t>
                  </w:r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Concentração: 0,9 %. Forma Farmacêutica: Solução Injetável. Característica Adicional: Sistema Fechado. Características Adicionais </w:t>
                  </w:r>
                  <w:proofErr w:type="gramStart"/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Bolsa/Frasco Isento De </w:t>
                  </w:r>
                  <w:proofErr w:type="spellStart"/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Com </w:t>
                  </w:r>
                  <w:proofErr w:type="gramStart"/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100ml</w:t>
                  </w:r>
                  <w:proofErr w:type="gramEnd"/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D762F6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 w:rsidRPr="00D762F6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Farmace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D762F6" w:rsidRPr="00D762F6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D762F6" w:rsidRPr="00D762F6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</w:rPr>
                    <w:t>Frasco/bolsa</w:t>
                  </w:r>
                </w:p>
              </w:tc>
              <w:tc>
                <w:tcPr>
                  <w:tcW w:w="709" w:type="dxa"/>
                </w:tcPr>
                <w:p w:rsidR="00D762F6" w:rsidRPr="00012B1E" w:rsidRDefault="00D762F6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3,90</w:t>
                  </w:r>
                </w:p>
              </w:tc>
              <w:tc>
                <w:tcPr>
                  <w:tcW w:w="850" w:type="dxa"/>
                </w:tcPr>
                <w:p w:rsidR="00D762F6" w:rsidRPr="00012B1E" w:rsidRDefault="00D762F6" w:rsidP="00BE57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1.950,00</w:t>
                  </w:r>
                </w:p>
              </w:tc>
            </w:tr>
            <w:tr w:rsidR="00D762F6" w:rsidRPr="007A3553" w:rsidTr="00BE5771">
              <w:tc>
                <w:tcPr>
                  <w:tcW w:w="568" w:type="dxa"/>
                </w:tcPr>
                <w:p w:rsidR="00D762F6" w:rsidRPr="00D762F6" w:rsidRDefault="00D762F6" w:rsidP="00BE577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D762F6" w:rsidRPr="00D762F6" w:rsidRDefault="00D762F6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678" w:type="dxa"/>
                </w:tcPr>
                <w:p w:rsidR="00D762F6" w:rsidRPr="00D762F6" w:rsidRDefault="00D762F6" w:rsidP="00BE577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8" w:type="dxa"/>
                </w:tcPr>
                <w:p w:rsidR="00D762F6" w:rsidRPr="00D762F6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762F6" w:rsidRPr="00DD5E34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D762F6" w:rsidRPr="00012B1E" w:rsidRDefault="00D762F6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D762F6" w:rsidRPr="00D762F6" w:rsidRDefault="00D762F6" w:rsidP="00BE5771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</w:rPr>
                  </w:pPr>
                  <w:r w:rsidRPr="00D762F6"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</w:rPr>
                    <w:t>13.875,00</w:t>
                  </w:r>
                </w:p>
              </w:tc>
            </w:tr>
          </w:tbl>
          <w:p w:rsidR="00D762F6" w:rsidRDefault="00D762F6" w:rsidP="00D762F6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62F6" w:rsidRPr="00FC68CD" w:rsidRDefault="00D762F6" w:rsidP="00D762F6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C68C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EMPRESA VENCEDORA: </w:t>
            </w:r>
            <w:r w:rsidRPr="00D762F6">
              <w:rPr>
                <w:rFonts w:ascii="Arial" w:hAnsi="Arial" w:cs="Arial"/>
                <w:b/>
                <w:i/>
                <w:sz w:val="16"/>
                <w:szCs w:val="16"/>
              </w:rPr>
              <w:t>P&amp;P DISTRIBUIDORA DE MEDICAMENTOS LTDA</w:t>
            </w:r>
            <w:r w:rsidRPr="00D762F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62F6">
              <w:rPr>
                <w:rFonts w:ascii="Arial" w:hAnsi="Arial" w:cs="Arial"/>
                <w:b/>
                <w:i/>
                <w:sz w:val="16"/>
                <w:szCs w:val="16"/>
              </w:rPr>
              <w:t>– CNPJ: 52.808.009/0001-27.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D762F6" w:rsidRPr="00EF6151" w:rsidTr="00BE5771">
              <w:tc>
                <w:tcPr>
                  <w:tcW w:w="568" w:type="dxa"/>
                </w:tcPr>
                <w:p w:rsidR="00D762F6" w:rsidRPr="000F29B5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D762F6" w:rsidRPr="000F29B5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4678" w:type="dxa"/>
                </w:tcPr>
                <w:p w:rsidR="00D762F6" w:rsidRPr="000F29B5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D762F6" w:rsidRPr="000F29B5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D762F6" w:rsidRPr="000F29B5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D762F6" w:rsidRPr="00A165C0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D762F6" w:rsidRPr="000F29B5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D762F6" w:rsidRPr="007A3553" w:rsidTr="00BE5771">
              <w:tc>
                <w:tcPr>
                  <w:tcW w:w="568" w:type="dxa"/>
                </w:tcPr>
                <w:p w:rsidR="00D762F6" w:rsidRPr="00D762F6" w:rsidRDefault="00D762F6" w:rsidP="00BE577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D762F6" w:rsidRPr="00D762F6" w:rsidRDefault="00D762F6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267203</w:t>
                  </w:r>
                </w:p>
              </w:tc>
              <w:tc>
                <w:tcPr>
                  <w:tcW w:w="4678" w:type="dxa"/>
                </w:tcPr>
                <w:p w:rsidR="00D762F6" w:rsidRPr="00D762F6" w:rsidRDefault="00D762F6" w:rsidP="00BE577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Dipirona Sódica. </w:t>
                  </w:r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Dosagem: 500 MG. </w:t>
                  </w:r>
                  <w:r w:rsidRPr="00D762F6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 w:rsidRPr="00D762F6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Prati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D762F6" w:rsidRPr="00DD5E34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5E34">
                    <w:rPr>
                      <w:rFonts w:ascii="Arial" w:hAnsi="Arial" w:cs="Arial"/>
                      <w:sz w:val="18"/>
                      <w:szCs w:val="18"/>
                    </w:rPr>
                    <w:t>20000</w:t>
                  </w:r>
                </w:p>
              </w:tc>
              <w:tc>
                <w:tcPr>
                  <w:tcW w:w="709" w:type="dxa"/>
                </w:tcPr>
                <w:p w:rsidR="00D762F6" w:rsidRPr="00D762F6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62F6">
                    <w:rPr>
                      <w:rFonts w:ascii="Arial" w:hAnsi="Arial" w:cs="Arial"/>
                      <w:sz w:val="14"/>
                      <w:szCs w:val="14"/>
                    </w:rPr>
                    <w:t>Comprimido</w:t>
                  </w:r>
                </w:p>
              </w:tc>
              <w:tc>
                <w:tcPr>
                  <w:tcW w:w="709" w:type="dxa"/>
                </w:tcPr>
                <w:p w:rsidR="00D762F6" w:rsidRPr="00012B1E" w:rsidRDefault="00D762F6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0,13</w:t>
                  </w:r>
                </w:p>
              </w:tc>
              <w:tc>
                <w:tcPr>
                  <w:tcW w:w="850" w:type="dxa"/>
                </w:tcPr>
                <w:p w:rsidR="00D762F6" w:rsidRPr="00D762F6" w:rsidRDefault="00D762F6" w:rsidP="00BE57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2.600,00</w:t>
                  </w:r>
                </w:p>
              </w:tc>
            </w:tr>
            <w:tr w:rsidR="00D762F6" w:rsidRPr="007A3553" w:rsidTr="00BE5771">
              <w:tc>
                <w:tcPr>
                  <w:tcW w:w="568" w:type="dxa"/>
                </w:tcPr>
                <w:p w:rsidR="00D762F6" w:rsidRPr="00D762F6" w:rsidRDefault="00D762F6" w:rsidP="00BE577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D762F6" w:rsidRPr="00D762F6" w:rsidRDefault="00D762F6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268252</w:t>
                  </w:r>
                </w:p>
              </w:tc>
              <w:tc>
                <w:tcPr>
                  <w:tcW w:w="4678" w:type="dxa"/>
                </w:tcPr>
                <w:p w:rsidR="00D762F6" w:rsidRPr="00D762F6" w:rsidRDefault="00D762F6" w:rsidP="00BE577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Dipirona Sódica. </w:t>
                  </w:r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Dosagem: 500 MG/ML.  Apresentação: Solução Injetável. </w:t>
                  </w:r>
                  <w:proofErr w:type="spellStart"/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Monoidratada</w:t>
                  </w:r>
                  <w:proofErr w:type="spellEnd"/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, com </w:t>
                  </w:r>
                  <w:proofErr w:type="gramStart"/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02ml</w:t>
                  </w:r>
                  <w:proofErr w:type="gramEnd"/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. Via intramuscular/intravenosa.</w:t>
                  </w:r>
                  <w:r w:rsidRPr="00D762F6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proofErr w:type="spellStart"/>
                  <w:r w:rsidRPr="00D762F6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Santisa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D762F6" w:rsidRPr="00DD5E34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5E34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709" w:type="dxa"/>
                </w:tcPr>
                <w:p w:rsidR="00D762F6" w:rsidRPr="00D762F6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62F6">
                    <w:rPr>
                      <w:rFonts w:ascii="Arial" w:hAnsi="Arial" w:cs="Arial"/>
                      <w:sz w:val="14"/>
                      <w:szCs w:val="14"/>
                    </w:rPr>
                    <w:t>Ampola</w:t>
                  </w:r>
                </w:p>
              </w:tc>
              <w:tc>
                <w:tcPr>
                  <w:tcW w:w="709" w:type="dxa"/>
                </w:tcPr>
                <w:p w:rsidR="00D762F6" w:rsidRPr="00012B1E" w:rsidRDefault="00D762F6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1,02</w:t>
                  </w:r>
                </w:p>
              </w:tc>
              <w:tc>
                <w:tcPr>
                  <w:tcW w:w="850" w:type="dxa"/>
                </w:tcPr>
                <w:p w:rsidR="00D762F6" w:rsidRPr="00012B1E" w:rsidRDefault="00D762F6" w:rsidP="00BE57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1.020,00</w:t>
                  </w:r>
                </w:p>
              </w:tc>
            </w:tr>
            <w:tr w:rsidR="00D762F6" w:rsidRPr="007A3553" w:rsidTr="00BE5771">
              <w:tc>
                <w:tcPr>
                  <w:tcW w:w="568" w:type="dxa"/>
                </w:tcPr>
                <w:p w:rsidR="00D762F6" w:rsidRPr="00D762F6" w:rsidRDefault="00D762F6" w:rsidP="00BE577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45" w:type="dxa"/>
                </w:tcPr>
                <w:p w:rsidR="00D762F6" w:rsidRPr="00D762F6" w:rsidRDefault="00D762F6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267312</w:t>
                  </w:r>
                </w:p>
              </w:tc>
              <w:tc>
                <w:tcPr>
                  <w:tcW w:w="4678" w:type="dxa"/>
                </w:tcPr>
                <w:p w:rsidR="00D762F6" w:rsidRPr="00D762F6" w:rsidRDefault="00D762F6" w:rsidP="00BE577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 w:rsidRPr="00D762F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Metoclopramida</w:t>
                  </w:r>
                  <w:proofErr w:type="spellEnd"/>
                  <w:r w:rsidRPr="00D762F6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Cloridrato. </w:t>
                  </w:r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Dosagem: 10 </w:t>
                  </w:r>
                  <w:proofErr w:type="gramStart"/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Mg</w:t>
                  </w:r>
                  <w:proofErr w:type="gramEnd"/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D762F6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 w:rsidRPr="00D762F6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Belfar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D762F6" w:rsidRPr="00DD5E34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5E34">
                    <w:rPr>
                      <w:rFonts w:ascii="Arial" w:hAnsi="Arial" w:cs="Arial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709" w:type="dxa"/>
                </w:tcPr>
                <w:p w:rsidR="00D762F6" w:rsidRPr="00D762F6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62F6">
                    <w:rPr>
                      <w:rFonts w:ascii="Arial" w:hAnsi="Arial" w:cs="Arial"/>
                      <w:sz w:val="14"/>
                      <w:szCs w:val="14"/>
                    </w:rPr>
                    <w:t>Comprimido</w:t>
                  </w:r>
                </w:p>
              </w:tc>
              <w:tc>
                <w:tcPr>
                  <w:tcW w:w="709" w:type="dxa"/>
                </w:tcPr>
                <w:p w:rsidR="00D762F6" w:rsidRDefault="00D762F6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0,08</w:t>
                  </w:r>
                </w:p>
              </w:tc>
              <w:tc>
                <w:tcPr>
                  <w:tcW w:w="850" w:type="dxa"/>
                </w:tcPr>
                <w:p w:rsidR="00D762F6" w:rsidRDefault="00D762F6" w:rsidP="00BE57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</w:tr>
            <w:tr w:rsidR="00D762F6" w:rsidRPr="007A3553" w:rsidTr="00BE5771">
              <w:tc>
                <w:tcPr>
                  <w:tcW w:w="568" w:type="dxa"/>
                </w:tcPr>
                <w:p w:rsidR="00D762F6" w:rsidRPr="00D762F6" w:rsidRDefault="00D762F6" w:rsidP="00BE577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845" w:type="dxa"/>
                </w:tcPr>
                <w:p w:rsidR="00D762F6" w:rsidRPr="00D762F6" w:rsidRDefault="00D762F6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267777</w:t>
                  </w:r>
                </w:p>
              </w:tc>
              <w:tc>
                <w:tcPr>
                  <w:tcW w:w="4678" w:type="dxa"/>
                </w:tcPr>
                <w:p w:rsidR="00D762F6" w:rsidRPr="00D762F6" w:rsidRDefault="00D762F6" w:rsidP="00BE577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Paracetamol. </w:t>
                  </w:r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Dosagem Solução Oral: 200 MG/ML. Apresentação: Solução Oral. Com </w:t>
                  </w:r>
                  <w:proofErr w:type="gramStart"/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15ml</w:t>
                  </w:r>
                  <w:proofErr w:type="gramEnd"/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D762F6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 w:rsidRPr="00D762F6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Farmace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D762F6" w:rsidRPr="00DD5E34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5E34">
                    <w:rPr>
                      <w:rFonts w:ascii="Arial" w:hAnsi="Arial" w:cs="Arial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D762F6" w:rsidRPr="00D762F6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62F6">
                    <w:rPr>
                      <w:rFonts w:ascii="Arial" w:hAnsi="Arial" w:cs="Arial"/>
                      <w:sz w:val="14"/>
                      <w:szCs w:val="14"/>
                    </w:rPr>
                    <w:t>Frasco</w:t>
                  </w:r>
                </w:p>
              </w:tc>
              <w:tc>
                <w:tcPr>
                  <w:tcW w:w="709" w:type="dxa"/>
                </w:tcPr>
                <w:p w:rsidR="00D762F6" w:rsidRDefault="00D762F6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1,24</w:t>
                  </w:r>
                </w:p>
              </w:tc>
              <w:tc>
                <w:tcPr>
                  <w:tcW w:w="850" w:type="dxa"/>
                </w:tcPr>
                <w:p w:rsidR="00D762F6" w:rsidRDefault="00D762F6" w:rsidP="00BE5771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372,00</w:t>
                  </w:r>
                </w:p>
              </w:tc>
            </w:tr>
            <w:tr w:rsidR="00D762F6" w:rsidRPr="007A3553" w:rsidTr="00BE5771">
              <w:tc>
                <w:tcPr>
                  <w:tcW w:w="568" w:type="dxa"/>
                </w:tcPr>
                <w:p w:rsidR="00D762F6" w:rsidRPr="00D762F6" w:rsidRDefault="00D762F6" w:rsidP="00BE577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D762F6" w:rsidRPr="00D762F6" w:rsidRDefault="00D762F6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678" w:type="dxa"/>
                </w:tcPr>
                <w:p w:rsidR="00D762F6" w:rsidRPr="00D762F6" w:rsidRDefault="00D762F6" w:rsidP="00BE577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8" w:type="dxa"/>
                </w:tcPr>
                <w:p w:rsidR="00D762F6" w:rsidRPr="00D762F6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762F6" w:rsidRPr="00DD5E34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D762F6" w:rsidRPr="00012B1E" w:rsidRDefault="00D762F6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D762F6" w:rsidRPr="00D762F6" w:rsidRDefault="00D762F6" w:rsidP="00BE5771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</w:rPr>
                    <w:t>4.152,00</w:t>
                  </w:r>
                </w:p>
              </w:tc>
            </w:tr>
          </w:tbl>
          <w:p w:rsidR="00D762F6" w:rsidRDefault="00D762F6" w:rsidP="00D762F6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62F6" w:rsidRPr="00D762F6" w:rsidRDefault="00D762F6" w:rsidP="00D762F6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62F6">
              <w:rPr>
                <w:rFonts w:ascii="Arial" w:hAnsi="Arial" w:cs="Arial"/>
                <w:b/>
                <w:i/>
                <w:sz w:val="16"/>
                <w:szCs w:val="16"/>
              </w:rPr>
              <w:t>EMPRESA VENCEDORA: WISDOM FARMA DISTRIBUIDORA DE MEDICAMENTOS LTDA</w:t>
            </w:r>
            <w:r w:rsidRPr="00D762F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62F6">
              <w:rPr>
                <w:rFonts w:ascii="Arial" w:hAnsi="Arial" w:cs="Arial"/>
                <w:b/>
                <w:i/>
                <w:sz w:val="16"/>
                <w:szCs w:val="16"/>
              </w:rPr>
              <w:t>– CNPJ: 48.174.071/0001-37.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D762F6" w:rsidRPr="00EF6151" w:rsidTr="00BE5771">
              <w:tc>
                <w:tcPr>
                  <w:tcW w:w="568" w:type="dxa"/>
                </w:tcPr>
                <w:p w:rsidR="00D762F6" w:rsidRPr="000F29B5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D762F6" w:rsidRPr="000F29B5" w:rsidRDefault="00D762F6" w:rsidP="00D762F6">
                  <w:pPr>
                    <w:pStyle w:val="SemEspaamento"/>
                    <w:tabs>
                      <w:tab w:val="center" w:pos="314"/>
                    </w:tabs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4678" w:type="dxa"/>
                </w:tcPr>
                <w:p w:rsidR="00D762F6" w:rsidRPr="000F29B5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D762F6" w:rsidRPr="000F29B5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D762F6" w:rsidRPr="000F29B5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D762F6" w:rsidRPr="00A165C0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D762F6" w:rsidRPr="000F29B5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D762F6" w:rsidRPr="007A3553" w:rsidTr="00BE5771">
              <w:tc>
                <w:tcPr>
                  <w:tcW w:w="568" w:type="dxa"/>
                </w:tcPr>
                <w:p w:rsidR="00D762F6" w:rsidRPr="00D762F6" w:rsidRDefault="00D762F6" w:rsidP="00BE577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845" w:type="dxa"/>
                </w:tcPr>
                <w:p w:rsidR="00D762F6" w:rsidRPr="00D762F6" w:rsidRDefault="00D762F6" w:rsidP="00BE577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</w:rPr>
                    <w:t>381391</w:t>
                  </w:r>
                </w:p>
              </w:tc>
              <w:tc>
                <w:tcPr>
                  <w:tcW w:w="4678" w:type="dxa"/>
                </w:tcPr>
                <w:p w:rsidR="00D762F6" w:rsidRPr="00D762F6" w:rsidRDefault="00D762F6" w:rsidP="00BE5771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</w:rPr>
                    <w:t xml:space="preserve">Reagente Para Diagnóstico Clínico </w:t>
                  </w:r>
                  <w:proofErr w:type="gramStart"/>
                  <w:r w:rsidRPr="00D762F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proofErr w:type="gramEnd"/>
                  <w:r w:rsidRPr="00D762F6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D762F6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Tipo De Análise: Quantitativo De Glicose. Características Adicionais: Capilar, Venoso, Arterial Ou Neonatal. Apresentação: Tira </w:t>
                  </w:r>
                  <w:r w:rsidRPr="00D762F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GLICOSE ON CALL PLUS II C/ 50 UNIDADES.  </w:t>
                  </w:r>
                  <w:r w:rsidRPr="00D762F6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 w:rsidRPr="00D762F6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Cepalab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D762F6" w:rsidRPr="00D762F6" w:rsidRDefault="00D762F6" w:rsidP="00BE5771">
                  <w:pPr>
                    <w:pStyle w:val="SemEspaamen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762F6">
                    <w:rPr>
                      <w:rFonts w:ascii="Arial" w:eastAsia="Calibri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D762F6" w:rsidRPr="00D762F6" w:rsidRDefault="00D762F6" w:rsidP="00BE5771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D762F6">
                    <w:rPr>
                      <w:rFonts w:ascii="Arial" w:eastAsia="Calibri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D762F6" w:rsidRPr="00D762F6" w:rsidRDefault="00D762F6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762F6">
                    <w:rPr>
                      <w:rFonts w:ascii="Arial" w:hAnsi="Arial" w:cs="Arial"/>
                      <w:sz w:val="16"/>
                      <w:szCs w:val="16"/>
                    </w:rPr>
                    <w:t>24,00</w:t>
                  </w:r>
                </w:p>
              </w:tc>
              <w:tc>
                <w:tcPr>
                  <w:tcW w:w="850" w:type="dxa"/>
                </w:tcPr>
                <w:p w:rsidR="00D762F6" w:rsidRPr="00FE775D" w:rsidRDefault="00D762F6" w:rsidP="00BE5771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FE775D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</w:rPr>
                    <w:t>4.800,00</w:t>
                  </w:r>
                </w:p>
              </w:tc>
            </w:tr>
          </w:tbl>
          <w:p w:rsidR="00D762F6" w:rsidRDefault="00D762F6" w:rsidP="00D762F6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62F6" w:rsidRPr="00D762F6" w:rsidRDefault="00D762F6" w:rsidP="00D762F6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62F6">
              <w:rPr>
                <w:rFonts w:ascii="Arial" w:hAnsi="Arial" w:cs="Arial"/>
                <w:b/>
                <w:i/>
                <w:sz w:val="16"/>
                <w:szCs w:val="16"/>
              </w:rPr>
              <w:t>EMPRESA VENCEDORA: CLM FARMA COMERCIO E DISTRIBUIDORA DE MEDICAMENTOS LTDA</w:t>
            </w:r>
            <w:r w:rsidRPr="00D762F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62F6">
              <w:rPr>
                <w:rFonts w:ascii="Arial" w:hAnsi="Arial" w:cs="Arial"/>
                <w:b/>
                <w:i/>
                <w:sz w:val="16"/>
                <w:szCs w:val="16"/>
              </w:rPr>
              <w:t>– CNPJ: 40.274.237/0001-85.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D762F6" w:rsidRPr="00EF6151" w:rsidTr="00BE5771">
              <w:tc>
                <w:tcPr>
                  <w:tcW w:w="568" w:type="dxa"/>
                </w:tcPr>
                <w:p w:rsidR="00D762F6" w:rsidRPr="000F29B5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D762F6" w:rsidRPr="000F29B5" w:rsidRDefault="00D762F6" w:rsidP="00BE5771">
                  <w:pPr>
                    <w:pStyle w:val="SemEspaamento"/>
                    <w:tabs>
                      <w:tab w:val="center" w:pos="314"/>
                    </w:tabs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4678" w:type="dxa"/>
                </w:tcPr>
                <w:p w:rsidR="00D762F6" w:rsidRPr="000F29B5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D762F6" w:rsidRPr="000F29B5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D762F6" w:rsidRPr="000F29B5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D762F6" w:rsidRPr="00A165C0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D762F6" w:rsidRPr="000F29B5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D762F6" w:rsidRPr="007A3553" w:rsidTr="00BE5771">
              <w:tc>
                <w:tcPr>
                  <w:tcW w:w="568" w:type="dxa"/>
                </w:tcPr>
                <w:p w:rsidR="00D762F6" w:rsidRPr="00DD5E34" w:rsidRDefault="00D762F6" w:rsidP="00BE5771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5E34">
                    <w:rPr>
                      <w:rFonts w:ascii="Arial" w:hAnsi="Arial" w:cs="Arial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845" w:type="dxa"/>
                </w:tcPr>
                <w:p w:rsidR="00D762F6" w:rsidRPr="00DD5E34" w:rsidRDefault="00D762F6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 w:rsidRPr="00DD5E34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446105</w:t>
                  </w:r>
                </w:p>
              </w:tc>
              <w:tc>
                <w:tcPr>
                  <w:tcW w:w="4678" w:type="dxa"/>
                </w:tcPr>
                <w:p w:rsidR="00D762F6" w:rsidRPr="00DD5E34" w:rsidRDefault="00D762F6" w:rsidP="00BE577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D5E34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Sais Para Reidratação Oral. </w:t>
                  </w:r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Composição: Sódio, Potássio, Cloreto, </w:t>
                  </w:r>
                  <w:proofErr w:type="spellStart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Citrato</w:t>
                  </w:r>
                  <w:proofErr w:type="spellEnd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E Glicose. Concentração: 90 </w:t>
                  </w:r>
                  <w:proofErr w:type="spellStart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Meq</w:t>
                  </w:r>
                  <w:proofErr w:type="spellEnd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/L + 20 </w:t>
                  </w:r>
                  <w:proofErr w:type="spellStart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Meq</w:t>
                  </w:r>
                  <w:proofErr w:type="spellEnd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/L + 80 </w:t>
                  </w:r>
                  <w:proofErr w:type="spellStart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Meq</w:t>
                  </w:r>
                  <w:proofErr w:type="spellEnd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/L + 30 </w:t>
                  </w:r>
                  <w:proofErr w:type="spellStart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Meq</w:t>
                  </w:r>
                  <w:proofErr w:type="spellEnd"/>
                  <w:r w:rsidRPr="00DD5E34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/L + 111 MMOL/L. Forma Farmacêutica: Pó P/ Solução Oral. Envelope com no mínimo 27,9g c/ 50 unidades. </w:t>
                  </w:r>
                  <w:r w:rsidR="00FE775D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 w:rsidR="00FE775D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Pharmascience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D762F6" w:rsidRPr="00DD5E34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5E34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D762F6" w:rsidRPr="00DD5E34" w:rsidRDefault="00D762F6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5E34">
                    <w:rPr>
                      <w:rFonts w:ascii="Arial" w:hAnsi="Arial" w:cs="Arial"/>
                      <w:sz w:val="18"/>
                      <w:szCs w:val="18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D762F6" w:rsidRPr="00D762F6" w:rsidRDefault="00FE775D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51,80</w:t>
                  </w:r>
                </w:p>
              </w:tc>
              <w:tc>
                <w:tcPr>
                  <w:tcW w:w="850" w:type="dxa"/>
                </w:tcPr>
                <w:p w:rsidR="00D762F6" w:rsidRPr="00FE775D" w:rsidRDefault="00FE775D" w:rsidP="00BE5771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FE775D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</w:rPr>
                    <w:t>1.554,00</w:t>
                  </w:r>
                </w:p>
              </w:tc>
            </w:tr>
          </w:tbl>
          <w:p w:rsidR="00FE775D" w:rsidRDefault="00FE775D" w:rsidP="00FE775D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E775D" w:rsidRPr="00FE775D" w:rsidRDefault="00FE775D" w:rsidP="00FE775D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E775D">
              <w:rPr>
                <w:rFonts w:ascii="Arial" w:hAnsi="Arial" w:cs="Arial"/>
                <w:b/>
                <w:i/>
                <w:sz w:val="16"/>
                <w:szCs w:val="16"/>
              </w:rPr>
              <w:t>EMPRESA VENCEDORA: CAVALLI COMÉRCIO DE PRODUTOS MÉDICOS E HOSPITALARES LTDA – CNPJ: 32.743.242/0001-61.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FE775D" w:rsidRPr="00EF6151" w:rsidTr="00BE5771">
              <w:tc>
                <w:tcPr>
                  <w:tcW w:w="568" w:type="dxa"/>
                </w:tcPr>
                <w:p w:rsidR="00FE775D" w:rsidRPr="000F29B5" w:rsidRDefault="00FE775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E775D" w:rsidRPr="000F29B5" w:rsidRDefault="00FE775D" w:rsidP="00BE5771">
                  <w:pPr>
                    <w:pStyle w:val="SemEspaamento"/>
                    <w:tabs>
                      <w:tab w:val="center" w:pos="314"/>
                    </w:tabs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4678" w:type="dxa"/>
                </w:tcPr>
                <w:p w:rsidR="00FE775D" w:rsidRPr="000F29B5" w:rsidRDefault="00FE775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FE775D" w:rsidRPr="000F29B5" w:rsidRDefault="00FE775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E775D" w:rsidRPr="000F29B5" w:rsidRDefault="00FE775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E775D" w:rsidRPr="00A165C0" w:rsidRDefault="00FE775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E775D" w:rsidRPr="000F29B5" w:rsidRDefault="00FE775D" w:rsidP="00BE57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E775D" w:rsidRPr="007A3553" w:rsidTr="00BE5771">
              <w:tc>
                <w:tcPr>
                  <w:tcW w:w="568" w:type="dxa"/>
                </w:tcPr>
                <w:p w:rsidR="00FE775D" w:rsidRPr="00FE775D" w:rsidRDefault="00FE775D" w:rsidP="00BE577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E775D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845" w:type="dxa"/>
                </w:tcPr>
                <w:p w:rsidR="00FE775D" w:rsidRPr="00FE775D" w:rsidRDefault="00FE775D" w:rsidP="00BE577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E775D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363088</w:t>
                  </w:r>
                </w:p>
              </w:tc>
              <w:tc>
                <w:tcPr>
                  <w:tcW w:w="4678" w:type="dxa"/>
                </w:tcPr>
                <w:p w:rsidR="00FE775D" w:rsidRPr="00FE775D" w:rsidRDefault="00FE775D" w:rsidP="00BE577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FE775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Vitaminas Do Complexo B. </w:t>
                  </w:r>
                  <w:r w:rsidRPr="00FE775D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Composição Básica: B1, B2, B5, B6 E Pp. Forma Farmacêutica: Solução Injetável. Ampola </w:t>
                  </w:r>
                  <w:proofErr w:type="gramStart"/>
                  <w:r w:rsidRPr="00FE775D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02ml</w:t>
                  </w:r>
                  <w:proofErr w:type="gramEnd"/>
                  <w:r w:rsidRPr="00FE775D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FE775D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spellStart"/>
                  <w:r w:rsidRPr="00FE775D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Hypofarma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FE775D" w:rsidRPr="00FE775D" w:rsidRDefault="00FE775D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E775D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FE775D" w:rsidRPr="00FE775D" w:rsidRDefault="00FE775D" w:rsidP="00BE577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775D">
                    <w:rPr>
                      <w:rFonts w:ascii="Arial" w:hAnsi="Arial" w:cs="Arial"/>
                      <w:sz w:val="14"/>
                      <w:szCs w:val="14"/>
                    </w:rPr>
                    <w:t>Ampola</w:t>
                  </w:r>
                </w:p>
              </w:tc>
              <w:tc>
                <w:tcPr>
                  <w:tcW w:w="709" w:type="dxa"/>
                </w:tcPr>
                <w:p w:rsidR="00FE775D" w:rsidRPr="00FE775D" w:rsidRDefault="00FE775D" w:rsidP="00BE577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E775D">
                    <w:rPr>
                      <w:rFonts w:ascii="Arial" w:hAnsi="Arial" w:cs="Arial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850" w:type="dxa"/>
                </w:tcPr>
                <w:p w:rsidR="00FE775D" w:rsidRPr="00FE775D" w:rsidRDefault="00FE775D" w:rsidP="00BE5771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FE775D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</w:tr>
          </w:tbl>
          <w:p w:rsidR="00012B1E" w:rsidRPr="00C33D91" w:rsidRDefault="00012B1E" w:rsidP="00012B1E">
            <w:pPr>
              <w:pStyle w:val="PargrafodaLista"/>
              <w:widowControl w:val="0"/>
              <w:suppressAutoHyphens/>
              <w:ind w:left="-461" w:right="-568"/>
              <w:jc w:val="both"/>
            </w:pPr>
          </w:p>
        </w:tc>
      </w:tr>
    </w:tbl>
    <w:p w:rsidR="00012B1E" w:rsidRDefault="00012B1E" w:rsidP="00FE775D">
      <w:bookmarkStart w:id="0" w:name="_GoBack"/>
      <w:bookmarkEnd w:id="0"/>
    </w:p>
    <w:sectPr w:rsidR="00012B1E" w:rsidSect="00CA6573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73" w:rsidRDefault="00FE775D">
    <w:pPr>
      <w:pStyle w:val="Rodap"/>
      <w:pBdr>
        <w:bottom w:val="single" w:sz="12" w:space="1" w:color="auto"/>
      </w:pBdr>
      <w:jc w:val="center"/>
      <w:rPr>
        <w:sz w:val="20"/>
      </w:rPr>
    </w:pPr>
  </w:p>
  <w:p w:rsidR="00CA6573" w:rsidRPr="00A7116E" w:rsidRDefault="00FE775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CA6573" w:rsidRPr="00A7116E" w:rsidRDefault="00FE775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73" w:rsidRPr="00A7116E" w:rsidRDefault="00FE775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4B3B5DD" wp14:editId="5D54C1F7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CA6573" w:rsidRPr="00A7116E" w:rsidRDefault="00FE775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A6573" w:rsidRDefault="00FE775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5A"/>
    <w:rsid w:val="00012B1E"/>
    <w:rsid w:val="00A13D5A"/>
    <w:rsid w:val="00D762F6"/>
    <w:rsid w:val="00DE64D7"/>
    <w:rsid w:val="00FC68CD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1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2B1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12B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12B1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12B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12B1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1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12B1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1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2B1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morecontent">
    <w:name w:val="morecontent"/>
    <w:basedOn w:val="Fontepargpadro"/>
    <w:rsid w:val="00012B1E"/>
  </w:style>
  <w:style w:type="paragraph" w:styleId="PargrafodaLista">
    <w:name w:val="List Paragraph"/>
    <w:basedOn w:val="Normal"/>
    <w:link w:val="PargrafodaListaChar"/>
    <w:qFormat/>
    <w:rsid w:val="00012B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012B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g-star-inserted">
    <w:name w:val="ng-star-inserted"/>
    <w:basedOn w:val="Fontepargpadro"/>
    <w:rsid w:val="00012B1E"/>
  </w:style>
  <w:style w:type="paragraph" w:customStyle="1" w:styleId="pb-0">
    <w:name w:val="pb-0"/>
    <w:basedOn w:val="Normal"/>
    <w:rsid w:val="0001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12B1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012B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1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2B1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12B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12B1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12B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12B1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1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12B1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1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2B1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morecontent">
    <w:name w:val="morecontent"/>
    <w:basedOn w:val="Fontepargpadro"/>
    <w:rsid w:val="00012B1E"/>
  </w:style>
  <w:style w:type="paragraph" w:styleId="PargrafodaLista">
    <w:name w:val="List Paragraph"/>
    <w:basedOn w:val="Normal"/>
    <w:link w:val="PargrafodaListaChar"/>
    <w:qFormat/>
    <w:rsid w:val="00012B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012B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g-star-inserted">
    <w:name w:val="ng-star-inserted"/>
    <w:basedOn w:val="Fontepargpadro"/>
    <w:rsid w:val="00012B1E"/>
  </w:style>
  <w:style w:type="paragraph" w:customStyle="1" w:styleId="pb-0">
    <w:name w:val="pb-0"/>
    <w:basedOn w:val="Normal"/>
    <w:rsid w:val="0001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12B1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012B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948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2024-10-09T13:24:00Z</dcterms:created>
  <dcterms:modified xsi:type="dcterms:W3CDTF">2024-10-09T13:57:00Z</dcterms:modified>
</cp:coreProperties>
</file>