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F71E9" w:rsidRPr="00D37C27" w:rsidTr="000F71E6">
        <w:trPr>
          <w:trHeight w:val="3018"/>
        </w:trPr>
        <w:tc>
          <w:tcPr>
            <w:tcW w:w="6487" w:type="dxa"/>
            <w:shd w:val="clear" w:color="auto" w:fill="auto"/>
          </w:tcPr>
          <w:p w:rsidR="00EF71E9" w:rsidRPr="00C342E4" w:rsidRDefault="00EF71E9" w:rsidP="000F71E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F71E9" w:rsidRPr="00B811A4" w:rsidRDefault="00EF71E9" w:rsidP="00EF71E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EF71E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F71E9">
              <w:rPr>
                <w:rFonts w:asciiTheme="minorHAnsi" w:hAnsiTheme="minorHAnsi" w:cstheme="minorHAnsi"/>
                <w:sz w:val="18"/>
                <w:szCs w:val="18"/>
              </w:rPr>
              <w:t>CONCORRÊNCIA ELETRÔNICA Nº. 002/2023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F71E9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184/2023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F71E9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contratação de empresa especializada para a realização de obra de reforma da estrutura de cobertura e </w:t>
            </w:r>
            <w:proofErr w:type="spellStart"/>
            <w:r w:rsidRPr="00EF71E9">
              <w:rPr>
                <w:rFonts w:asciiTheme="minorHAnsi" w:hAnsiTheme="minorHAnsi" w:cstheme="minorHAnsi"/>
                <w:sz w:val="18"/>
                <w:szCs w:val="18"/>
              </w:rPr>
              <w:t>telhamento</w:t>
            </w:r>
            <w:proofErr w:type="spellEnd"/>
            <w:r w:rsidRPr="00EF71E9">
              <w:rPr>
                <w:rFonts w:asciiTheme="minorHAnsi" w:hAnsiTheme="minorHAnsi" w:cstheme="minorHAnsi"/>
                <w:sz w:val="18"/>
                <w:szCs w:val="18"/>
              </w:rPr>
              <w:t xml:space="preserve"> do Centro de Processamento para a Agricultura Familiar (Mercadão Municipal), nos termos da Lei Federal nº 14.133, de 2021, LC n.º 123/06, e demais legislação aplicável e, ainda, de acordo com as condições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71E9">
              <w:rPr>
                <w:rFonts w:asciiTheme="minorHAnsi" w:hAnsiTheme="minorHAnsi" w:cstheme="minorHAnsi"/>
                <w:sz w:val="18"/>
                <w:szCs w:val="18"/>
              </w:rPr>
              <w:tab/>
              <w:t>A realização da Concorrência Eletrônica será no dia 24/07/2023 com recebimento das propostas até às 09h00min, abertura das propostas das 09h01min às 09h29min e início da sessão de disputa de preços às 09h30min. O valor total estimado para tal contratação será de R$ 92.670,39 (noventa e dois mil seiscentos e setenta reais e trinta e nove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71E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EF71E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F71E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EF71E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F71E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EF71E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F71E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71E9">
              <w:rPr>
                <w:rFonts w:asciiTheme="minorHAnsi" w:hAnsiTheme="minorHAnsi" w:cstheme="minorHAnsi"/>
                <w:sz w:val="18"/>
                <w:szCs w:val="18"/>
              </w:rPr>
              <w:tab/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28 de junho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71E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F71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71E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F71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F71E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F71E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F71E9">
              <w:rPr>
                <w:rFonts w:asciiTheme="minorHAnsi" w:hAnsiTheme="minorHAnsi" w:cstheme="minorHAnsi"/>
                <w:sz w:val="18"/>
                <w:szCs w:val="18"/>
              </w:rPr>
              <w:t>Agente de Contratação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</w:tbl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Pr="00D37C27" w:rsidRDefault="00EF71E9" w:rsidP="00EF71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F71E9" w:rsidRDefault="00EF71E9" w:rsidP="00EF71E9"/>
    <w:p w:rsidR="00EF71E9" w:rsidRDefault="00EF71E9" w:rsidP="00EF71E9"/>
    <w:p w:rsidR="00EF71E9" w:rsidRDefault="00EF71E9" w:rsidP="00EF71E9"/>
    <w:p w:rsidR="00EF71E9" w:rsidRDefault="00EF71E9" w:rsidP="00EF71E9"/>
    <w:p w:rsidR="00EF71E9" w:rsidRDefault="00EF71E9" w:rsidP="00EF71E9"/>
    <w:p w:rsidR="00EF71E9" w:rsidRDefault="00EF71E9" w:rsidP="00EF71E9"/>
    <w:p w:rsidR="00EF71E9" w:rsidRDefault="00EF71E9" w:rsidP="00EF71E9"/>
    <w:p w:rsidR="00A40EEE" w:rsidRDefault="00A40EEE"/>
    <w:sectPr w:rsidR="00A40EEE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F71E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F71E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F71E9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F71E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246574C" wp14:editId="6F8FED9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EF71E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F71E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EF"/>
    <w:rsid w:val="009956EF"/>
    <w:rsid w:val="00A40EEE"/>
    <w:rsid w:val="00E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71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71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F71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F71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F71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F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71E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71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71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F71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F71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F71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F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71E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F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2023-06-28T18:54:00Z</dcterms:created>
  <dcterms:modified xsi:type="dcterms:W3CDTF">2023-06-28T18:57:00Z</dcterms:modified>
</cp:coreProperties>
</file>