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31" w:rsidRPr="00D37C27" w:rsidRDefault="004A0D31" w:rsidP="004A0D3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A0D31" w:rsidRPr="00D37C27" w:rsidRDefault="004A0D31" w:rsidP="004A0D3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4A0D31" w:rsidRPr="00D37C27" w:rsidTr="003B33AD">
        <w:trPr>
          <w:trHeight w:val="3018"/>
        </w:trPr>
        <w:tc>
          <w:tcPr>
            <w:tcW w:w="6487" w:type="dxa"/>
            <w:shd w:val="clear" w:color="auto" w:fill="auto"/>
          </w:tcPr>
          <w:p w:rsidR="004A0D31" w:rsidRPr="00C342E4" w:rsidRDefault="004A0D31" w:rsidP="003B33A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4A0D31" w:rsidRPr="007D37D3" w:rsidRDefault="004A0D31" w:rsidP="004A0D31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PREGÃO ELETRÔNICO SRP Nº. 029/2023.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RESERVA DE COTA DE 25% PARA MEI/ME/EPP (LC 147/2014)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Encontra-se aberto na PREFEITURA MUNICIPAL DE RIBEIRÃO DO PINHAL – ESTADO DO PARANÁ, processo licitatório na modalidade Pregão Eletrônico, do tipo menor preço global por item, cujo objeto é o registro de preços para possível aquisição de equipamentos odontológicos e materiais médicos e cirúrgicos a serem utilizados conforme a necessidade e solicitação da Secretaria Municipal de Saúde, de acordo com as condições, quantidades e exigências estabelecidas neste edital e seus anexos.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03/04/2023 com recebimento</w:t>
            </w:r>
            <w:r w:rsidRPr="004A0D3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4A0D3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4A0D3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4A0D3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4A0D3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09h00min, abertura das propostas das 09h01min às 09h29min e início</w:t>
            </w:r>
            <w:r w:rsidRPr="004A0D3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4A0D3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4A0D3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4A0D3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4A0D3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4A0D3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preços 09h30min.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O valor total estimado para tal contratação será de R$ 287.638,74 (duzentos e oitenta e sete mil seiscentos e trinta e oito reais e setenta e quatro centavos).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4A0D3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4A0D3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4A0D3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17 de março de 2023.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4A0D31">
              <w:rPr>
                <w:rFonts w:asciiTheme="minorHAnsi" w:hAnsiTheme="minorHAnsi" w:cstheme="minorHAnsi"/>
                <w:sz w:val="18"/>
                <w:szCs w:val="18"/>
              </w:rPr>
              <w:t xml:space="preserve"> Junior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4A0D31">
              <w:rPr>
                <w:rFonts w:asciiTheme="minorHAnsi" w:hAnsiTheme="minorHAnsi" w:cstheme="minorHAnsi"/>
                <w:sz w:val="18"/>
                <w:szCs w:val="18"/>
              </w:rPr>
              <w:t>Pregoeiro Municipal.</w:t>
            </w:r>
          </w:p>
        </w:tc>
      </w:tr>
    </w:tbl>
    <w:p w:rsidR="004A0D31" w:rsidRPr="00D37C27" w:rsidRDefault="004A0D31" w:rsidP="004A0D3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0286A" w:rsidRDefault="0080286A">
      <w:bookmarkStart w:id="0" w:name="_GoBack"/>
      <w:bookmarkEnd w:id="0"/>
    </w:p>
    <w:sectPr w:rsidR="0080286A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4A0D31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4A0D31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86.490-000 – Fone: (43)35518300 - Fax: (43) </w:t>
    </w:r>
    <w:r w:rsidRPr="008B5900">
      <w:rPr>
        <w:rFonts w:ascii="Tahoma" w:hAnsi="Tahoma" w:cs="Tahoma"/>
        <w:sz w:val="20"/>
        <w:szCs w:val="20"/>
      </w:rPr>
      <w:t>35518313.</w:t>
    </w:r>
  </w:p>
  <w:p w:rsidR="00C07777" w:rsidRPr="008B5900" w:rsidRDefault="004A0D31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4A0D3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058DB07" wp14:editId="4BD78BDC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4A0D3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4A0D3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4A"/>
    <w:rsid w:val="001D2C4A"/>
    <w:rsid w:val="004A0D31"/>
    <w:rsid w:val="008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A0D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A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A0D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A0D3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A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A0D3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A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A0D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A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A0D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A0D3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A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A0D3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A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2023-03-21T16:12:00Z</dcterms:created>
  <dcterms:modified xsi:type="dcterms:W3CDTF">2023-03-21T16:13:00Z</dcterms:modified>
</cp:coreProperties>
</file>