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B8" w:rsidRPr="002360B0" w:rsidRDefault="00FE2BB8" w:rsidP="00FE2BB8">
      <w:pPr>
        <w:pStyle w:val="Ttulo"/>
        <w:rPr>
          <w:rFonts w:asciiTheme="minorHAnsi" w:hAnsiTheme="minorHAnsi" w:cstheme="minorHAnsi"/>
          <w:bCs/>
          <w:color w:val="000000"/>
          <w:sz w:val="22"/>
          <w:szCs w:val="22"/>
          <w:u w:val="single"/>
        </w:rPr>
      </w:pPr>
      <w:r w:rsidRPr="002360B0">
        <w:rPr>
          <w:rFonts w:asciiTheme="minorHAnsi" w:hAnsiTheme="minorHAnsi" w:cstheme="minorHAnsi"/>
          <w:bCs/>
          <w:color w:val="000000"/>
          <w:sz w:val="22"/>
          <w:szCs w:val="22"/>
          <w:u w:val="single"/>
        </w:rPr>
        <w:t>PREGÃO PRESENCIAL N.º 058/2018 - ATA REGISTRO DE PREÇOS N.º 12</w:t>
      </w:r>
      <w:r>
        <w:rPr>
          <w:rFonts w:asciiTheme="minorHAnsi" w:hAnsiTheme="minorHAnsi" w:cstheme="minorHAnsi"/>
          <w:bCs/>
          <w:color w:val="000000"/>
          <w:sz w:val="22"/>
          <w:szCs w:val="22"/>
          <w:u w:val="single"/>
        </w:rPr>
        <w:t>3</w:t>
      </w:r>
      <w:r w:rsidRPr="002360B0">
        <w:rPr>
          <w:rFonts w:asciiTheme="minorHAnsi" w:hAnsiTheme="minorHAnsi" w:cstheme="minorHAnsi"/>
          <w:bCs/>
          <w:color w:val="000000"/>
          <w:sz w:val="22"/>
          <w:szCs w:val="22"/>
          <w:u w:val="single"/>
        </w:rPr>
        <w:t>/2018.</w:t>
      </w:r>
    </w:p>
    <w:p w:rsidR="00FE2BB8" w:rsidRPr="002360B0" w:rsidRDefault="00FE2BB8" w:rsidP="00FE2BB8">
      <w:pPr>
        <w:pStyle w:val="Ttulo"/>
        <w:rPr>
          <w:rFonts w:asciiTheme="minorHAnsi" w:hAnsiTheme="minorHAnsi" w:cstheme="minorHAnsi"/>
          <w:bCs/>
          <w:color w:val="000000"/>
          <w:sz w:val="22"/>
          <w:szCs w:val="22"/>
          <w:u w:val="single"/>
        </w:rPr>
      </w:pPr>
    </w:p>
    <w:p w:rsidR="00FE2BB8" w:rsidRPr="002360B0" w:rsidRDefault="00FE2BB8" w:rsidP="00FE2BB8">
      <w:pPr>
        <w:jc w:val="both"/>
        <w:rPr>
          <w:rFonts w:cs="Tahoma"/>
        </w:rPr>
      </w:pPr>
      <w:r w:rsidRPr="002360B0">
        <w:rPr>
          <w:rFonts w:cstheme="minorHAnsi"/>
        </w:rPr>
        <w:t> </w:t>
      </w:r>
      <w:r>
        <w:rPr>
          <w:rFonts w:cs="Tahoma"/>
        </w:rPr>
        <w:t> </w:t>
      </w:r>
      <w:r w:rsidRPr="002360B0">
        <w:rPr>
          <w:rFonts w:cs="Tahoma"/>
        </w:rPr>
        <w:t xml:space="preserve"> O Fundo Municipal de Saúde de Ribeirão do Pinhal inscrito no CNPJ sob n.º 09.654.201/0001-87 com sede a Rua Paraná 940 – Centro, neste ato representado pelo Prefeito Municipal, o Senhor </w:t>
      </w:r>
      <w:r w:rsidRPr="002360B0">
        <w:rPr>
          <w:rFonts w:cs="Tahoma"/>
          <w:b/>
          <w:u w:val="single"/>
        </w:rPr>
        <w:t>WAGNER LUIZ DE OLIVEIRA MARTINS</w:t>
      </w:r>
      <w:r w:rsidRPr="002360B0">
        <w:rPr>
          <w:rFonts w:cs="Tahoma"/>
        </w:rPr>
        <w:t xml:space="preserve">, </w:t>
      </w:r>
      <w:r w:rsidRPr="002360B0">
        <w:rPr>
          <w:rFonts w:cstheme="minorHAnsi"/>
        </w:rPr>
        <w:t>portador do RG 10733456-2 SSP/PR., e inscrito sob CPF/MF n.º 052.206.749-27,brasileiro</w:t>
      </w:r>
      <w:r w:rsidRPr="002360B0">
        <w:rPr>
          <w:rFonts w:cstheme="minorHAnsi"/>
          <w:b/>
        </w:rPr>
        <w:t xml:space="preserve">, </w:t>
      </w:r>
      <w:r w:rsidRPr="002360B0">
        <w:rPr>
          <w:rFonts w:cstheme="minorHAnsi"/>
        </w:rPr>
        <w:t>casado</w:t>
      </w:r>
      <w:r w:rsidRPr="002360B0">
        <w:rPr>
          <w:rFonts w:cs="Tahoma"/>
        </w:rPr>
        <w:t xml:space="preserve">, neste ato simplesmente denominado </w:t>
      </w:r>
      <w:r w:rsidRPr="002360B0">
        <w:rPr>
          <w:rFonts w:cs="Tahoma"/>
          <w:b/>
          <w:bCs/>
        </w:rPr>
        <w:t>CONTRATANTE</w:t>
      </w:r>
      <w:r w:rsidRPr="002360B0">
        <w:rPr>
          <w:rFonts w:cs="Tahoma"/>
        </w:rPr>
        <w:t xml:space="preserve">, neste ato simplesmente denominado </w:t>
      </w:r>
      <w:r w:rsidRPr="002360B0">
        <w:rPr>
          <w:rFonts w:cs="Tahoma"/>
          <w:b/>
          <w:bCs/>
        </w:rPr>
        <w:t>CONTRATANTE</w:t>
      </w:r>
      <w:r w:rsidRPr="002360B0">
        <w:rPr>
          <w:rFonts w:cs="Tahoma"/>
        </w:rPr>
        <w:t xml:space="preserve">, e a Empresa </w:t>
      </w:r>
      <w:proofErr w:type="spellStart"/>
      <w:r>
        <w:rPr>
          <w:rFonts w:cstheme="minorHAnsi"/>
          <w:b/>
        </w:rPr>
        <w:t>H.M.</w:t>
      </w:r>
      <w:proofErr w:type="spellEnd"/>
      <w:r>
        <w:rPr>
          <w:rFonts w:cstheme="minorHAnsi"/>
          <w:b/>
        </w:rPr>
        <w:t xml:space="preserve"> LINCK</w:t>
      </w:r>
      <w:r w:rsidRPr="002360B0">
        <w:rPr>
          <w:rFonts w:cstheme="minorHAnsi"/>
        </w:rPr>
        <w:t xml:space="preserve">, CNPJ n.º </w:t>
      </w:r>
      <w:r>
        <w:rPr>
          <w:rFonts w:cstheme="minorHAnsi"/>
        </w:rPr>
        <w:t>00.660.664/0001-87</w:t>
      </w:r>
      <w:r w:rsidRPr="002360B0">
        <w:rPr>
          <w:rFonts w:cstheme="minorHAnsi"/>
        </w:rPr>
        <w:t xml:space="preserve">, com sede na </w:t>
      </w:r>
      <w:r>
        <w:rPr>
          <w:rFonts w:cstheme="minorHAnsi"/>
        </w:rPr>
        <w:t>Rodovia RS 344</w:t>
      </w:r>
      <w:r w:rsidRPr="002360B0">
        <w:rPr>
          <w:rFonts w:cstheme="minorHAnsi"/>
        </w:rPr>
        <w:t xml:space="preserve">, n.º </w:t>
      </w:r>
      <w:r>
        <w:rPr>
          <w:rFonts w:cstheme="minorHAnsi"/>
        </w:rPr>
        <w:t>1770</w:t>
      </w:r>
      <w:r w:rsidRPr="002360B0">
        <w:rPr>
          <w:rFonts w:cstheme="minorHAnsi"/>
        </w:rPr>
        <w:t xml:space="preserve">, </w:t>
      </w:r>
      <w:r>
        <w:rPr>
          <w:rFonts w:cstheme="minorHAnsi"/>
        </w:rPr>
        <w:t>Industrial</w:t>
      </w:r>
      <w:r w:rsidRPr="002360B0">
        <w:rPr>
          <w:rFonts w:cstheme="minorHAnsi"/>
        </w:rPr>
        <w:t xml:space="preserve"> CEP.:</w:t>
      </w:r>
      <w:r>
        <w:rPr>
          <w:rFonts w:cstheme="minorHAnsi"/>
        </w:rPr>
        <w:t xml:space="preserve"> 98.794-620</w:t>
      </w:r>
      <w:r w:rsidRPr="002360B0">
        <w:rPr>
          <w:rFonts w:cstheme="minorHAnsi"/>
        </w:rPr>
        <w:t xml:space="preserve">, na cidade de </w:t>
      </w:r>
      <w:r>
        <w:rPr>
          <w:rFonts w:cstheme="minorHAnsi"/>
        </w:rPr>
        <w:t>Santa Rosa - Rio Grande do Sul, neste ato representado pela</w:t>
      </w:r>
      <w:r w:rsidRPr="002360B0">
        <w:rPr>
          <w:rFonts w:cstheme="minorHAnsi"/>
        </w:rPr>
        <w:t xml:space="preserve"> senhor</w:t>
      </w:r>
      <w:r>
        <w:rPr>
          <w:rFonts w:cstheme="minorHAnsi"/>
        </w:rPr>
        <w:t>a</w:t>
      </w:r>
      <w:r w:rsidRPr="002360B0">
        <w:rPr>
          <w:rFonts w:cstheme="minorHAnsi"/>
        </w:rPr>
        <w:t xml:space="preserve"> </w:t>
      </w:r>
      <w:r>
        <w:rPr>
          <w:rFonts w:cstheme="minorHAnsi"/>
          <w:b/>
        </w:rPr>
        <w:t>HELENA MARIA LINCK</w:t>
      </w:r>
      <w:r>
        <w:rPr>
          <w:rFonts w:cstheme="minorHAnsi"/>
        </w:rPr>
        <w:t>, brasileira, casada, empresária, residente e domiciliada</w:t>
      </w:r>
      <w:r w:rsidRPr="002360B0">
        <w:rPr>
          <w:rFonts w:cstheme="minorHAnsi"/>
        </w:rPr>
        <w:t xml:space="preserve"> na </w:t>
      </w:r>
      <w:r>
        <w:rPr>
          <w:rFonts w:cstheme="minorHAnsi"/>
        </w:rPr>
        <w:t xml:space="preserve">Rua </w:t>
      </w:r>
      <w:proofErr w:type="spellStart"/>
      <w:r>
        <w:rPr>
          <w:rFonts w:cstheme="minorHAnsi"/>
        </w:rPr>
        <w:t>Erechin</w:t>
      </w:r>
      <w:proofErr w:type="spellEnd"/>
      <w:r w:rsidRPr="002360B0">
        <w:rPr>
          <w:rFonts w:cstheme="minorHAnsi"/>
        </w:rPr>
        <w:t xml:space="preserve">, n.º </w:t>
      </w:r>
      <w:r>
        <w:rPr>
          <w:rFonts w:cstheme="minorHAnsi"/>
        </w:rPr>
        <w:t>85</w:t>
      </w:r>
      <w:r w:rsidRPr="002360B0">
        <w:rPr>
          <w:rFonts w:cstheme="minorHAnsi"/>
        </w:rPr>
        <w:t xml:space="preserve">, </w:t>
      </w:r>
      <w:r>
        <w:rPr>
          <w:rFonts w:cstheme="minorHAnsi"/>
        </w:rPr>
        <w:t xml:space="preserve">Bairro </w:t>
      </w:r>
      <w:proofErr w:type="spellStart"/>
      <w:r>
        <w:rPr>
          <w:rFonts w:cstheme="minorHAnsi"/>
        </w:rPr>
        <w:t>Timbaúva</w:t>
      </w:r>
      <w:proofErr w:type="spellEnd"/>
      <w:r w:rsidRPr="002360B0">
        <w:rPr>
          <w:rFonts w:cstheme="minorHAnsi"/>
        </w:rPr>
        <w:t xml:space="preserve"> CEP.:</w:t>
      </w:r>
      <w:r>
        <w:rPr>
          <w:rFonts w:cstheme="minorHAnsi"/>
        </w:rPr>
        <w:t xml:space="preserve"> 98.781-210</w:t>
      </w:r>
      <w:r w:rsidRPr="002360B0">
        <w:rPr>
          <w:rFonts w:cstheme="minorHAnsi"/>
        </w:rPr>
        <w:t xml:space="preserve">, na cidade de </w:t>
      </w:r>
      <w:r>
        <w:rPr>
          <w:rFonts w:cstheme="minorHAnsi"/>
        </w:rPr>
        <w:t>Santa Rosa - Rio Grande do Sul,</w:t>
      </w:r>
      <w:r w:rsidRPr="002360B0">
        <w:rPr>
          <w:rFonts w:cstheme="minorHAnsi"/>
        </w:rPr>
        <w:t xml:space="preserve"> portador</w:t>
      </w:r>
      <w:r>
        <w:rPr>
          <w:rFonts w:cstheme="minorHAnsi"/>
        </w:rPr>
        <w:t>a</w:t>
      </w:r>
      <w:r w:rsidRPr="002360B0">
        <w:rPr>
          <w:rFonts w:cstheme="minorHAnsi"/>
        </w:rPr>
        <w:t xml:space="preserve"> do RG n.º </w:t>
      </w:r>
      <w:r>
        <w:rPr>
          <w:rFonts w:cstheme="minorHAnsi"/>
        </w:rPr>
        <w:t>4035714692 SSP/</w:t>
      </w:r>
      <w:r w:rsidRPr="002360B0">
        <w:rPr>
          <w:rFonts w:cstheme="minorHAnsi"/>
        </w:rPr>
        <w:t>R</w:t>
      </w:r>
      <w:r>
        <w:rPr>
          <w:rFonts w:cstheme="minorHAnsi"/>
        </w:rPr>
        <w:t>S</w:t>
      </w:r>
      <w:r w:rsidRPr="002360B0">
        <w:rPr>
          <w:rFonts w:cstheme="minorHAnsi"/>
        </w:rPr>
        <w:t xml:space="preserve"> e inscrit</w:t>
      </w:r>
      <w:r>
        <w:rPr>
          <w:rFonts w:cstheme="minorHAnsi"/>
        </w:rPr>
        <w:t>a</w:t>
      </w:r>
      <w:r w:rsidRPr="002360B0">
        <w:rPr>
          <w:rFonts w:cstheme="minorHAnsi"/>
        </w:rPr>
        <w:t xml:space="preserve"> no CFP/MF sob n.º </w:t>
      </w:r>
      <w:r>
        <w:rPr>
          <w:rFonts w:cstheme="minorHAnsi"/>
        </w:rPr>
        <w:t>460.382.050-04</w:t>
      </w:r>
      <w:r w:rsidRPr="002360B0">
        <w:rPr>
          <w:rFonts w:cs="Tahoma"/>
        </w:rPr>
        <w:t xml:space="preserve">, neste ato simplesmente denominado </w:t>
      </w:r>
      <w:r w:rsidRPr="002360B0">
        <w:rPr>
          <w:rFonts w:cs="Tahoma"/>
          <w:b/>
          <w:u w:val="single"/>
        </w:rPr>
        <w:t>CONTRATADO,</w:t>
      </w:r>
      <w:r w:rsidRPr="002360B0">
        <w:rPr>
          <w:rFonts w:cs="Tahoma"/>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PRIMEIRA</w:t>
      </w:r>
      <w:r w:rsidRPr="002360B0">
        <w:rPr>
          <w:rFonts w:asciiTheme="minorHAnsi" w:hAnsiTheme="minorHAnsi" w:cs="Tahoma"/>
          <w:b/>
          <w:bCs/>
          <w:sz w:val="22"/>
          <w:szCs w:val="22"/>
        </w:rPr>
        <w:t xml:space="preserve"> - DO OBJETO</w:t>
      </w:r>
    </w:p>
    <w:p w:rsidR="00FE2BB8" w:rsidRPr="002360B0" w:rsidRDefault="00FE2BB8" w:rsidP="00FE2BB8">
      <w:pPr>
        <w:jc w:val="both"/>
        <w:rPr>
          <w:rFonts w:cs="Tahoma"/>
        </w:rPr>
      </w:pPr>
      <w:r w:rsidRPr="002360B0">
        <w:rPr>
          <w:rFonts w:cs="Tahoma"/>
        </w:rPr>
        <w:t xml:space="preserve">A presente Ata tem por objeto o registro de preços para possível  aquisição de equipamentos de informática, móveis, utensílios, eletrodomésticos e aparelhos de ar condicionado com recursos SESA 604/2015, VIGIASUS, VIGILANCIA EM SAÚDE E APSUS, conforme solicitação da Secretaria de Saúde, obrigando-se a </w:t>
      </w:r>
      <w:r w:rsidRPr="002360B0">
        <w:rPr>
          <w:rFonts w:cs="Tahoma"/>
          <w:b/>
          <w:u w:val="single"/>
        </w:rPr>
        <w:t xml:space="preserve">CONTRATADA </w:t>
      </w:r>
      <w:r w:rsidRPr="002360B0">
        <w:rPr>
          <w:rFonts w:cs="Tahoma"/>
        </w:rPr>
        <w:t xml:space="preserve">a executar em favor da </w:t>
      </w:r>
      <w:r w:rsidRPr="002360B0">
        <w:rPr>
          <w:rFonts w:cs="Tahoma"/>
          <w:b/>
          <w:u w:val="single"/>
        </w:rPr>
        <w:t xml:space="preserve">CONTRATANTE </w:t>
      </w:r>
      <w:r w:rsidRPr="002360B0">
        <w:rPr>
          <w:rFonts w:cs="Tahoma"/>
        </w:rPr>
        <w:t>o fornecimento dos itens constantes nesse instrumento, conforme consta na proposta anexada ao Processo Licitatório Modalidade Pregão Presencial, r</w:t>
      </w:r>
      <w:r>
        <w:rPr>
          <w:rFonts w:cs="Tahoma"/>
        </w:rPr>
        <w:t>egistrado sob n.º 058/2018 lote</w:t>
      </w:r>
      <w:r w:rsidRPr="002360B0">
        <w:rPr>
          <w:rFonts w:cs="Tahoma"/>
        </w:rPr>
        <w:t xml:space="preserve"> </w:t>
      </w:r>
      <w:r>
        <w:rPr>
          <w:rFonts w:cs="Tahoma"/>
        </w:rPr>
        <w:t>04</w:t>
      </w:r>
      <w:r w:rsidRPr="002360B0">
        <w:rPr>
          <w:rFonts w:cs="Tahoma"/>
        </w:rPr>
        <w:t xml:space="preserve">, a qual fará parte integrante deste instrumento. </w:t>
      </w:r>
    </w:p>
    <w:p w:rsidR="00FE2BB8" w:rsidRPr="002360B0" w:rsidRDefault="00FE2BB8" w:rsidP="00FE2BB8">
      <w:pPr>
        <w:rPr>
          <w:rFonts w:cs="Tahoma"/>
          <w:b/>
        </w:rPr>
      </w:pPr>
      <w:r w:rsidRPr="002360B0">
        <w:rPr>
          <w:rFonts w:cs="Tahoma"/>
          <w:b/>
          <w:u w:val="single"/>
        </w:rPr>
        <w:t>CLÁUSULA SEGUNDA</w:t>
      </w:r>
      <w:r w:rsidRPr="002360B0">
        <w:rPr>
          <w:rFonts w:cs="Tahoma"/>
          <w:b/>
        </w:rPr>
        <w:t xml:space="preserve"> – DA VIGÊNCIA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O presente contrato terá início na data de sua assinatura e vigorará até </w:t>
      </w:r>
      <w:r w:rsidRPr="002360B0">
        <w:rPr>
          <w:rFonts w:asciiTheme="minorHAnsi" w:hAnsiTheme="minorHAnsi" w:cs="Tahoma"/>
          <w:b/>
          <w:sz w:val="22"/>
          <w:szCs w:val="22"/>
        </w:rPr>
        <w:t>16/10/2019</w:t>
      </w:r>
      <w:r w:rsidRPr="002360B0">
        <w:rPr>
          <w:rFonts w:asciiTheme="minorHAnsi" w:hAnsiTheme="minorHAnsi" w:cs="Tahoma"/>
          <w:sz w:val="22"/>
          <w:szCs w:val="22"/>
        </w:rPr>
        <w:t>, podendo ser prorrogado por igual período, ou até final do saldo estipulado, dependendo do interesse da Administração Pública Municipal. </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TERCEIRA</w:t>
      </w:r>
      <w:r w:rsidRPr="002360B0">
        <w:rPr>
          <w:rFonts w:asciiTheme="minorHAnsi" w:hAnsiTheme="minorHAnsi" w:cs="Tahoma"/>
          <w:b/>
          <w:bCs/>
          <w:sz w:val="22"/>
          <w:szCs w:val="22"/>
        </w:rPr>
        <w:t xml:space="preserve"> – DO PREÇO DOS BENS E DAS QUANTIDADES</w:t>
      </w:r>
      <w:r w:rsidRPr="002360B0">
        <w:rPr>
          <w:rFonts w:asciiTheme="minorHAnsi" w:hAnsiTheme="minorHAnsi" w:cs="Tahoma"/>
          <w:sz w:val="22"/>
          <w:szCs w:val="22"/>
        </w:rPr>
        <w:t> </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sz w:val="22"/>
          <w:szCs w:val="22"/>
        </w:rPr>
        <w:t xml:space="preserve"> Os valores para aquisição do objeto do Processo são os que constam na proposta enviada pela </w:t>
      </w:r>
      <w:r w:rsidRPr="002360B0">
        <w:rPr>
          <w:rFonts w:asciiTheme="minorHAnsi" w:hAnsiTheme="minorHAnsi" w:cs="Tahoma"/>
          <w:b/>
          <w:sz w:val="22"/>
          <w:szCs w:val="22"/>
        </w:rPr>
        <w:t>CONTRATADA</w:t>
      </w:r>
      <w:r w:rsidRPr="002360B0">
        <w:rPr>
          <w:rFonts w:asciiTheme="minorHAnsi" w:hAnsiTheme="minorHAnsi" w:cs="Tahoma"/>
          <w:sz w:val="22"/>
          <w:szCs w:val="22"/>
        </w:rPr>
        <w:t>, os quais seguem transcritos abaixo:</w:t>
      </w:r>
    </w:p>
    <w:p w:rsidR="00FE2BB8" w:rsidRPr="00886DBA" w:rsidRDefault="00FE2BB8" w:rsidP="00FE2BB8">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4 - REFRIGERADOR PARA VACINAS (RESERVA DE COPA MPE) -  VALOR: R$ 13.000,00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FE2BB8" w:rsidRPr="00EC7566" w:rsidTr="00533602">
        <w:trPr>
          <w:trHeight w:val="296"/>
        </w:trPr>
        <w:tc>
          <w:tcPr>
            <w:tcW w:w="558" w:type="dxa"/>
            <w:tcBorders>
              <w:top w:val="single" w:sz="4" w:space="0" w:color="auto"/>
              <w:left w:val="single" w:sz="4" w:space="0" w:color="auto"/>
              <w:bottom w:val="single" w:sz="4" w:space="0" w:color="auto"/>
              <w:right w:val="single" w:sz="4" w:space="0" w:color="auto"/>
            </w:tcBorders>
            <w:noWrap/>
          </w:tcPr>
          <w:p w:rsidR="00FE2BB8" w:rsidRPr="00EC7566" w:rsidRDefault="00FE2BB8" w:rsidP="00533602">
            <w:pPr>
              <w:pStyle w:val="SemEspaamento"/>
              <w:jc w:val="center"/>
              <w:rPr>
                <w:rFonts w:asciiTheme="minorHAnsi" w:hAnsiTheme="minorHAnsi" w:cs="Tahoma"/>
                <w:b/>
                <w:sz w:val="14"/>
                <w:szCs w:val="14"/>
              </w:rPr>
            </w:pPr>
            <w:r w:rsidRPr="00EC7566">
              <w:rPr>
                <w:rFonts w:asciiTheme="minorHAnsi" w:hAnsiTheme="minorHAnsi"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FE2BB8" w:rsidRPr="00EC7566" w:rsidRDefault="00FE2BB8" w:rsidP="00533602">
            <w:pPr>
              <w:pStyle w:val="SemEspaamento"/>
              <w:jc w:val="center"/>
              <w:rPr>
                <w:rFonts w:asciiTheme="minorHAnsi" w:hAnsiTheme="minorHAnsi" w:cs="Tahoma"/>
                <w:b/>
                <w:sz w:val="12"/>
                <w:szCs w:val="12"/>
              </w:rPr>
            </w:pPr>
            <w:r w:rsidRPr="00EC7566">
              <w:rPr>
                <w:rFonts w:asciiTheme="minorHAnsi" w:hAnsiTheme="minorHAnsi"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FE2BB8" w:rsidRPr="00EC7566" w:rsidRDefault="00FE2BB8" w:rsidP="00533602">
            <w:pPr>
              <w:pStyle w:val="SemEspaamento"/>
              <w:jc w:val="center"/>
              <w:rPr>
                <w:rFonts w:asciiTheme="minorHAnsi" w:hAnsiTheme="minorHAnsi" w:cs="Tahoma"/>
                <w:b/>
                <w:sz w:val="14"/>
                <w:szCs w:val="14"/>
              </w:rPr>
            </w:pPr>
            <w:r w:rsidRPr="00EC7566">
              <w:rPr>
                <w:rFonts w:asciiTheme="minorHAnsi" w:hAnsiTheme="minorHAnsi"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FE2BB8" w:rsidRPr="00EC7566" w:rsidRDefault="00FE2BB8" w:rsidP="00533602">
            <w:pPr>
              <w:pStyle w:val="SemEspaamento"/>
              <w:jc w:val="both"/>
              <w:rPr>
                <w:rFonts w:asciiTheme="minorHAnsi" w:hAnsiTheme="minorHAnsi" w:cs="Tahoma"/>
                <w:b/>
                <w:sz w:val="14"/>
                <w:szCs w:val="14"/>
              </w:rPr>
            </w:pPr>
            <w:r w:rsidRPr="00EC7566">
              <w:rPr>
                <w:rFonts w:asciiTheme="minorHAnsi" w:hAnsiTheme="minorHAnsi" w:cs="Tahoma"/>
                <w:b/>
                <w:sz w:val="14"/>
                <w:szCs w:val="14"/>
              </w:rPr>
              <w:t>DESCRIÇÃO</w:t>
            </w:r>
          </w:p>
        </w:tc>
        <w:tc>
          <w:tcPr>
            <w:tcW w:w="851"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jc w:val="center"/>
              <w:rPr>
                <w:rFonts w:asciiTheme="minorHAnsi" w:hAnsiTheme="minorHAnsi" w:cs="Tahoma"/>
                <w:b/>
                <w:sz w:val="14"/>
                <w:szCs w:val="14"/>
              </w:rPr>
            </w:pPr>
            <w:r w:rsidRPr="00EC7566">
              <w:rPr>
                <w:rFonts w:asciiTheme="minorHAnsi" w:hAnsiTheme="minorHAnsi" w:cs="Tahoma"/>
                <w:b/>
                <w:sz w:val="14"/>
                <w:szCs w:val="14"/>
              </w:rPr>
              <w:t>MARCA</w:t>
            </w:r>
          </w:p>
        </w:tc>
        <w:tc>
          <w:tcPr>
            <w:tcW w:w="850"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jc w:val="right"/>
              <w:rPr>
                <w:rFonts w:asciiTheme="minorHAnsi" w:hAnsiTheme="minorHAnsi" w:cs="Tahoma"/>
                <w:b/>
                <w:sz w:val="14"/>
                <w:szCs w:val="14"/>
              </w:rPr>
            </w:pPr>
            <w:r w:rsidRPr="00EC7566">
              <w:rPr>
                <w:rFonts w:asciiTheme="minorHAnsi" w:hAnsiTheme="minorHAnsi" w:cs="Tahoma"/>
                <w:b/>
                <w:sz w:val="14"/>
                <w:szCs w:val="14"/>
              </w:rPr>
              <w:t>UNIT.</w:t>
            </w:r>
          </w:p>
        </w:tc>
        <w:tc>
          <w:tcPr>
            <w:tcW w:w="851"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tabs>
                <w:tab w:val="left" w:pos="497"/>
              </w:tabs>
              <w:jc w:val="right"/>
              <w:rPr>
                <w:rFonts w:asciiTheme="minorHAnsi" w:hAnsiTheme="minorHAnsi" w:cs="Tahoma"/>
                <w:b/>
                <w:sz w:val="14"/>
                <w:szCs w:val="14"/>
              </w:rPr>
            </w:pPr>
            <w:r w:rsidRPr="00EC7566">
              <w:rPr>
                <w:rFonts w:asciiTheme="minorHAnsi" w:hAnsiTheme="minorHAnsi" w:cs="Tahoma"/>
                <w:b/>
                <w:sz w:val="14"/>
                <w:szCs w:val="14"/>
              </w:rPr>
              <w:t>TOTAL</w:t>
            </w:r>
          </w:p>
        </w:tc>
      </w:tr>
      <w:tr w:rsidR="00FE2BB8" w:rsidRPr="00EC7566" w:rsidTr="00533602">
        <w:trPr>
          <w:trHeight w:val="367"/>
        </w:trPr>
        <w:tc>
          <w:tcPr>
            <w:tcW w:w="558" w:type="dxa"/>
            <w:tcBorders>
              <w:top w:val="single" w:sz="4" w:space="0" w:color="auto"/>
              <w:left w:val="single" w:sz="4" w:space="0" w:color="auto"/>
              <w:bottom w:val="single" w:sz="4" w:space="0" w:color="auto"/>
              <w:right w:val="single" w:sz="4" w:space="0" w:color="auto"/>
            </w:tcBorders>
            <w:noWrap/>
          </w:tcPr>
          <w:p w:rsidR="00FE2BB8" w:rsidRPr="00EC7566" w:rsidRDefault="00FE2BB8" w:rsidP="00533602">
            <w:pPr>
              <w:pStyle w:val="SemEspaamento"/>
              <w:jc w:val="center"/>
              <w:rPr>
                <w:rFonts w:asciiTheme="minorHAnsi" w:hAnsiTheme="minorHAnsi" w:cs="Tahoma"/>
                <w:sz w:val="20"/>
                <w:szCs w:val="20"/>
              </w:rPr>
            </w:pPr>
          </w:p>
        </w:tc>
        <w:tc>
          <w:tcPr>
            <w:tcW w:w="505"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jc w:val="center"/>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FE2BB8" w:rsidRPr="00EC7566" w:rsidRDefault="00FE2BB8" w:rsidP="00533602">
            <w:pPr>
              <w:pStyle w:val="SemEspaamento"/>
              <w:jc w:val="center"/>
              <w:rPr>
                <w:rFonts w:asciiTheme="minorHAnsi" w:hAnsiTheme="minorHAnsi"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FE2BB8" w:rsidRPr="00EC7566" w:rsidRDefault="00FE2BB8" w:rsidP="00533602">
            <w:pPr>
              <w:pStyle w:val="SemEspaamento"/>
              <w:jc w:val="center"/>
              <w:rPr>
                <w:rFonts w:asciiTheme="minorHAnsi" w:hAnsiTheme="minorHAnsi" w:cs="Tahoma"/>
                <w:sz w:val="20"/>
                <w:szCs w:val="20"/>
              </w:rPr>
            </w:pPr>
            <w:r w:rsidRPr="00EC7566">
              <w:rPr>
                <w:rFonts w:asciiTheme="minorHAnsi" w:hAnsiTheme="minorHAnsi" w:cs="Tahoma"/>
                <w:b/>
                <w:sz w:val="20"/>
                <w:szCs w:val="20"/>
              </w:rPr>
              <w:t>DPTO. VIGILÂNCIA EM SAÚDE - VIGIASUS</w:t>
            </w:r>
          </w:p>
        </w:tc>
        <w:tc>
          <w:tcPr>
            <w:tcW w:w="851"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jc w:val="center"/>
              <w:rPr>
                <w:rFonts w:asciiTheme="minorHAnsi" w:hAnsiTheme="minorHAnsi" w:cs="Tahoma"/>
                <w:sz w:val="20"/>
                <w:szCs w:val="20"/>
              </w:rPr>
            </w:pPr>
          </w:p>
        </w:tc>
        <w:tc>
          <w:tcPr>
            <w:tcW w:w="850" w:type="dxa"/>
            <w:tcBorders>
              <w:top w:val="single" w:sz="4" w:space="0" w:color="auto"/>
              <w:left w:val="nil"/>
              <w:bottom w:val="single" w:sz="4" w:space="0" w:color="auto"/>
              <w:right w:val="single" w:sz="4" w:space="0" w:color="auto"/>
            </w:tcBorders>
            <w:vAlign w:val="bottom"/>
          </w:tcPr>
          <w:p w:rsidR="00FE2BB8" w:rsidRPr="00EC7566" w:rsidRDefault="00FE2BB8" w:rsidP="00533602">
            <w:pPr>
              <w:pStyle w:val="SemEspaamento"/>
              <w:jc w:val="center"/>
              <w:rPr>
                <w:rFonts w:asciiTheme="minorHAnsi" w:hAnsiTheme="minorHAnsi"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FE2BB8" w:rsidRPr="00EC7566" w:rsidRDefault="00FE2BB8" w:rsidP="00533602">
            <w:pPr>
              <w:pStyle w:val="SemEspaamento"/>
              <w:jc w:val="center"/>
              <w:rPr>
                <w:rFonts w:asciiTheme="minorHAnsi" w:hAnsiTheme="minorHAnsi" w:cs="Tahoma"/>
                <w:color w:val="000000"/>
                <w:sz w:val="20"/>
                <w:szCs w:val="20"/>
              </w:rPr>
            </w:pPr>
          </w:p>
        </w:tc>
      </w:tr>
      <w:tr w:rsidR="00FE2BB8" w:rsidRPr="00EC7566" w:rsidTr="00533602">
        <w:trPr>
          <w:trHeight w:val="296"/>
        </w:trPr>
        <w:tc>
          <w:tcPr>
            <w:tcW w:w="558" w:type="dxa"/>
            <w:tcBorders>
              <w:top w:val="single" w:sz="4" w:space="0" w:color="auto"/>
              <w:left w:val="single" w:sz="4" w:space="0" w:color="auto"/>
              <w:bottom w:val="single" w:sz="4" w:space="0" w:color="auto"/>
              <w:right w:val="single" w:sz="4" w:space="0" w:color="auto"/>
            </w:tcBorders>
            <w:noWrap/>
          </w:tcPr>
          <w:p w:rsidR="00FE2BB8" w:rsidRPr="00EC7566" w:rsidRDefault="00FE2BB8" w:rsidP="00533602">
            <w:pPr>
              <w:pStyle w:val="SemEspaamento"/>
              <w:rPr>
                <w:rFonts w:asciiTheme="minorHAnsi" w:hAnsiTheme="minorHAnsi" w:cs="Tahoma"/>
                <w:sz w:val="20"/>
                <w:szCs w:val="20"/>
              </w:rPr>
            </w:pPr>
            <w:r w:rsidRPr="00EC7566">
              <w:rPr>
                <w:rFonts w:asciiTheme="minorHAnsi" w:hAnsiTheme="minorHAnsi" w:cs="Tahoma"/>
                <w:sz w:val="20"/>
                <w:szCs w:val="20"/>
              </w:rPr>
              <w:t>01</w:t>
            </w:r>
          </w:p>
        </w:tc>
        <w:tc>
          <w:tcPr>
            <w:tcW w:w="505" w:type="dxa"/>
            <w:tcBorders>
              <w:top w:val="single" w:sz="4" w:space="0" w:color="auto"/>
              <w:left w:val="nil"/>
              <w:bottom w:val="single" w:sz="4" w:space="0" w:color="auto"/>
              <w:right w:val="single" w:sz="4" w:space="0" w:color="auto"/>
            </w:tcBorders>
          </w:tcPr>
          <w:p w:rsidR="00FE2BB8" w:rsidRPr="00EC7566" w:rsidRDefault="00FE2BB8" w:rsidP="00533602">
            <w:pPr>
              <w:pStyle w:val="SemEspaamento"/>
              <w:jc w:val="both"/>
              <w:rPr>
                <w:rFonts w:asciiTheme="minorHAnsi" w:hAnsiTheme="minorHAnsi" w:cs="Tahoma"/>
                <w:sz w:val="20"/>
                <w:szCs w:val="20"/>
              </w:rPr>
            </w:pPr>
            <w:r w:rsidRPr="00EC7566">
              <w:rPr>
                <w:rFonts w:asciiTheme="minorHAnsi" w:hAnsiTheme="minorHAnsi"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FE2BB8" w:rsidRPr="00EC7566" w:rsidRDefault="00FE2BB8" w:rsidP="00533602">
            <w:pPr>
              <w:pStyle w:val="SemEspaamento"/>
              <w:jc w:val="both"/>
              <w:rPr>
                <w:rFonts w:asciiTheme="minorHAnsi" w:hAnsiTheme="minorHAnsi" w:cs="Tahoma"/>
                <w:sz w:val="20"/>
                <w:szCs w:val="20"/>
              </w:rPr>
            </w:pPr>
            <w:proofErr w:type="spellStart"/>
            <w:r w:rsidRPr="00EC7566">
              <w:rPr>
                <w:rFonts w:asciiTheme="minorHAnsi" w:hAnsiTheme="minorHAnsi"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FE2BB8" w:rsidRPr="00EC7566" w:rsidRDefault="00FE2BB8" w:rsidP="00533602">
            <w:pPr>
              <w:pStyle w:val="SemEspaamento"/>
              <w:jc w:val="both"/>
              <w:rPr>
                <w:rFonts w:asciiTheme="minorHAnsi" w:hAnsiTheme="minorHAnsi" w:cs="Tahoma"/>
                <w:sz w:val="20"/>
                <w:szCs w:val="20"/>
              </w:rPr>
            </w:pPr>
            <w:r w:rsidRPr="00EC7566">
              <w:rPr>
                <w:rFonts w:asciiTheme="minorHAnsi" w:hAnsiTheme="minorHAnsi" w:cs="Tahoma"/>
                <w:sz w:val="20"/>
                <w:szCs w:val="20"/>
              </w:rPr>
              <w:t xml:space="preserve">Refrigerador vertical, </w:t>
            </w:r>
            <w:r w:rsidRPr="00EC7566">
              <w:rPr>
                <w:rFonts w:asciiTheme="minorHAnsi" w:hAnsiTheme="minorHAnsi" w:cs="Tahoma"/>
                <w:b/>
                <w:sz w:val="20"/>
                <w:szCs w:val="20"/>
              </w:rPr>
              <w:t>ANVISA 10253020013</w:t>
            </w:r>
            <w:r w:rsidRPr="00EC7566">
              <w:rPr>
                <w:rFonts w:asciiTheme="minorHAnsi" w:hAnsiTheme="minorHAnsi" w:cs="Tahoma"/>
                <w:sz w:val="20"/>
                <w:szCs w:val="20"/>
              </w:rPr>
              <w:t xml:space="preserve">. Equipamento vertical, de formato externo e interno retangular, desenvolvido especificamente para a guarda científica de VACINAS. Capacidade para armazenamento mínimo de 340 litros úteis ou 38.000 doses de 5 ml.  Refrigeração por compressor hermético, selado, de baixo consumo de energia, com sistema de circulação forçado de ar </w:t>
            </w:r>
            <w:r w:rsidRPr="00EC7566">
              <w:rPr>
                <w:rFonts w:asciiTheme="minorHAnsi" w:hAnsiTheme="minorHAnsi" w:cs="Tahoma"/>
                <w:sz w:val="20"/>
                <w:szCs w:val="20"/>
              </w:rPr>
              <w:lastRenderedPageBreak/>
              <w:t xml:space="preserve">interno. Degelo automático seco com evaporação de condensado sem trabalho adicional. Câmara interna em aço inoxidável para longa vida útil e perfeita assepsia. Cinco gavetas deslizantes fabricadas em aço inoxidável com contra portas em acrílico. Porta de vidro triplo tipo no fog por acesso vertical. Isolamento térmico mínimo de 75 mm nas paredes em poliuretano injetado expandido livre de CFC. Equipado com 4 rodízios especiais com freio na parte frontal para fácil travamento. Painel de comandos e controles com sistema microprocessado em LCD que ajuste parâmetros de alarmes, temperatura de trabalho entre 2°C e 8°C, alarmes de temperatura alta e baixa, tempo de lâmpada acesa e de porta aberta diretamente no painel frontal. Apresenta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w:t>
            </w:r>
            <w:proofErr w:type="spellStart"/>
            <w:r w:rsidRPr="00EC7566">
              <w:rPr>
                <w:rFonts w:asciiTheme="minorHAnsi" w:hAnsiTheme="minorHAnsi" w:cs="Tahoma"/>
                <w:sz w:val="20"/>
                <w:szCs w:val="20"/>
              </w:rPr>
              <w:t>pendrive</w:t>
            </w:r>
            <w:proofErr w:type="spellEnd"/>
            <w:r w:rsidRPr="00EC7566">
              <w:rPr>
                <w:rFonts w:asciiTheme="minorHAnsi" w:hAnsiTheme="minorHAnsi" w:cs="Tahoma"/>
                <w:sz w:val="20"/>
                <w:szCs w:val="20"/>
              </w:rPr>
              <w:t xml:space="preserve">, sem utilização de software e/ou computador externo. Iluminação interna temporizada em </w:t>
            </w:r>
            <w:proofErr w:type="spellStart"/>
            <w:r w:rsidRPr="00EC7566">
              <w:rPr>
                <w:rFonts w:asciiTheme="minorHAnsi" w:hAnsiTheme="minorHAnsi" w:cs="Tahoma"/>
                <w:sz w:val="20"/>
                <w:szCs w:val="20"/>
              </w:rPr>
              <w:t>led</w:t>
            </w:r>
            <w:proofErr w:type="spellEnd"/>
            <w:r w:rsidRPr="00EC7566">
              <w:rPr>
                <w:rFonts w:asciiTheme="minorHAnsi" w:hAnsiTheme="minorHAnsi" w:cs="Tahoma"/>
                <w:sz w:val="20"/>
                <w:szCs w:val="20"/>
              </w:rPr>
              <w:t xml:space="preserve"> de alta capacidade e vida útil, acionamento na abertura da porta ou externamente sem abrir a porta. Sistema de alarme visual e sonoro de máxima e mínima temperatura, falta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recarregáveis acoplado ao corpo do produto.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EC7566">
              <w:rPr>
                <w:rFonts w:asciiTheme="minorHAnsi" w:eastAsia="DotumChe" w:hAnsiTheme="minorHAnsi" w:cs="Tahoma"/>
                <w:sz w:val="20"/>
                <w:szCs w:val="20"/>
              </w:rPr>
              <w:t>Medidas externas aprox. altura: 205 cm, largura: 75 cm Prof.: 80 cm.</w:t>
            </w:r>
          </w:p>
        </w:tc>
        <w:tc>
          <w:tcPr>
            <w:tcW w:w="851" w:type="dxa"/>
            <w:tcBorders>
              <w:top w:val="single" w:sz="4" w:space="0" w:color="auto"/>
              <w:left w:val="nil"/>
              <w:bottom w:val="single" w:sz="4" w:space="0" w:color="auto"/>
              <w:right w:val="single" w:sz="4" w:space="0" w:color="auto"/>
            </w:tcBorders>
          </w:tcPr>
          <w:p w:rsidR="00FE2BB8" w:rsidRPr="00EC7566" w:rsidRDefault="00EC7566" w:rsidP="00533602">
            <w:pPr>
              <w:pStyle w:val="SemEspaamento"/>
              <w:rPr>
                <w:rFonts w:asciiTheme="minorHAnsi" w:hAnsiTheme="minorHAnsi" w:cs="Tahoma"/>
                <w:sz w:val="20"/>
                <w:szCs w:val="20"/>
              </w:rPr>
            </w:pPr>
            <w:proofErr w:type="spellStart"/>
            <w:r w:rsidRPr="00EC7566">
              <w:rPr>
                <w:rFonts w:asciiTheme="minorHAnsi" w:hAnsiTheme="minorHAnsi" w:cs="Tahoma"/>
                <w:sz w:val="20"/>
                <w:szCs w:val="20"/>
              </w:rPr>
              <w:lastRenderedPageBreak/>
              <w:t>Biotecno</w:t>
            </w:r>
            <w:proofErr w:type="spellEnd"/>
            <w:r w:rsidRPr="00EC7566">
              <w:rPr>
                <w:rFonts w:asciiTheme="minorHAnsi" w:hAnsiTheme="minorHAnsi" w:cs="Tahoma"/>
                <w:sz w:val="20"/>
                <w:szCs w:val="20"/>
              </w:rPr>
              <w:t xml:space="preserve"> - Reg. MS. Mod.: BT1100/340</w:t>
            </w:r>
          </w:p>
        </w:tc>
        <w:tc>
          <w:tcPr>
            <w:tcW w:w="850" w:type="dxa"/>
            <w:tcBorders>
              <w:top w:val="single" w:sz="4" w:space="0" w:color="auto"/>
              <w:left w:val="nil"/>
              <w:bottom w:val="single" w:sz="4" w:space="0" w:color="auto"/>
              <w:right w:val="single" w:sz="4" w:space="0" w:color="auto"/>
            </w:tcBorders>
            <w:vAlign w:val="bottom"/>
          </w:tcPr>
          <w:p w:rsidR="00FE2BB8" w:rsidRDefault="00EC7566" w:rsidP="00533602">
            <w:pPr>
              <w:pStyle w:val="SemEspaamento"/>
              <w:jc w:val="right"/>
              <w:rPr>
                <w:rFonts w:asciiTheme="minorHAnsi" w:hAnsiTheme="minorHAnsi" w:cs="Tahoma"/>
                <w:color w:val="000000"/>
                <w:sz w:val="16"/>
                <w:szCs w:val="16"/>
              </w:rPr>
            </w:pPr>
            <w:r w:rsidRPr="00EC7566">
              <w:rPr>
                <w:rFonts w:asciiTheme="minorHAnsi" w:hAnsiTheme="minorHAnsi" w:cs="Tahoma"/>
                <w:color w:val="000000"/>
                <w:sz w:val="16"/>
                <w:szCs w:val="16"/>
              </w:rPr>
              <w:t>13000,00</w:t>
            </w:r>
          </w:p>
          <w:p w:rsidR="00EC7566" w:rsidRDefault="00EC7566" w:rsidP="00533602">
            <w:pPr>
              <w:pStyle w:val="SemEspaamento"/>
              <w:jc w:val="right"/>
              <w:rPr>
                <w:rFonts w:asciiTheme="minorHAnsi" w:hAnsiTheme="minorHAnsi" w:cs="Tahoma"/>
                <w:color w:val="000000"/>
                <w:sz w:val="16"/>
                <w:szCs w:val="16"/>
              </w:rPr>
            </w:pPr>
          </w:p>
          <w:p w:rsidR="00EC7566" w:rsidRDefault="00EC7566" w:rsidP="00533602">
            <w:pPr>
              <w:pStyle w:val="SemEspaamento"/>
              <w:jc w:val="right"/>
              <w:rPr>
                <w:rFonts w:asciiTheme="minorHAnsi" w:hAnsiTheme="minorHAnsi" w:cs="Tahoma"/>
                <w:color w:val="000000"/>
                <w:sz w:val="16"/>
                <w:szCs w:val="16"/>
              </w:rPr>
            </w:pPr>
          </w:p>
          <w:p w:rsidR="00EC7566" w:rsidRDefault="00EC7566" w:rsidP="00533602">
            <w:pPr>
              <w:pStyle w:val="SemEspaamento"/>
              <w:jc w:val="right"/>
              <w:rPr>
                <w:rFonts w:asciiTheme="minorHAnsi" w:hAnsiTheme="minorHAnsi" w:cs="Tahoma"/>
                <w:color w:val="000000"/>
                <w:sz w:val="16"/>
                <w:szCs w:val="16"/>
              </w:rPr>
            </w:pPr>
          </w:p>
          <w:p w:rsidR="00EC7566" w:rsidRDefault="00EC7566" w:rsidP="00533602">
            <w:pPr>
              <w:pStyle w:val="SemEspaamento"/>
              <w:jc w:val="right"/>
              <w:rPr>
                <w:rFonts w:asciiTheme="minorHAnsi" w:hAnsiTheme="minorHAnsi" w:cs="Tahoma"/>
                <w:color w:val="000000"/>
                <w:sz w:val="16"/>
                <w:szCs w:val="16"/>
              </w:rPr>
            </w:pPr>
          </w:p>
          <w:p w:rsidR="00EC7566" w:rsidRDefault="00EC7566" w:rsidP="00533602">
            <w:pPr>
              <w:pStyle w:val="SemEspaamento"/>
              <w:jc w:val="right"/>
              <w:rPr>
                <w:rFonts w:asciiTheme="minorHAnsi" w:hAnsiTheme="minorHAnsi" w:cs="Tahoma"/>
                <w:color w:val="000000"/>
                <w:sz w:val="16"/>
                <w:szCs w:val="16"/>
              </w:rPr>
            </w:pPr>
          </w:p>
          <w:p w:rsidR="00EC7566" w:rsidRPr="00EC7566" w:rsidRDefault="00EC7566" w:rsidP="00533602">
            <w:pPr>
              <w:pStyle w:val="SemEspaamento"/>
              <w:jc w:val="right"/>
              <w:rPr>
                <w:rFonts w:asciiTheme="minorHAnsi" w:hAnsiTheme="minorHAnsi" w:cs="Tahoma"/>
                <w:color w:val="000000"/>
                <w:sz w:val="16"/>
                <w:szCs w:val="16"/>
              </w:rPr>
            </w:pPr>
          </w:p>
        </w:tc>
        <w:tc>
          <w:tcPr>
            <w:tcW w:w="851" w:type="dxa"/>
            <w:tcBorders>
              <w:top w:val="single" w:sz="4" w:space="0" w:color="auto"/>
              <w:left w:val="nil"/>
              <w:bottom w:val="single" w:sz="4" w:space="0" w:color="auto"/>
              <w:right w:val="single" w:sz="4" w:space="0" w:color="auto"/>
            </w:tcBorders>
            <w:vAlign w:val="bottom"/>
          </w:tcPr>
          <w:p w:rsidR="00FE2BB8" w:rsidRDefault="00EC7566" w:rsidP="00533602">
            <w:pPr>
              <w:jc w:val="right"/>
              <w:rPr>
                <w:rFonts w:cs="Tahoma"/>
                <w:color w:val="000000"/>
                <w:sz w:val="16"/>
                <w:szCs w:val="16"/>
              </w:rPr>
            </w:pPr>
            <w:r w:rsidRPr="00EC7566">
              <w:rPr>
                <w:rFonts w:cs="Tahoma"/>
                <w:color w:val="000000"/>
                <w:sz w:val="16"/>
                <w:szCs w:val="16"/>
              </w:rPr>
              <w:t>13000,00</w:t>
            </w:r>
          </w:p>
          <w:p w:rsidR="00EC7566" w:rsidRDefault="00EC7566" w:rsidP="00533602">
            <w:pPr>
              <w:jc w:val="right"/>
              <w:rPr>
                <w:rFonts w:cs="Tahoma"/>
                <w:color w:val="000000"/>
                <w:sz w:val="16"/>
                <w:szCs w:val="16"/>
              </w:rPr>
            </w:pPr>
          </w:p>
          <w:p w:rsidR="00EC7566" w:rsidRPr="00EC7566" w:rsidRDefault="00EC7566" w:rsidP="00533602">
            <w:pPr>
              <w:jc w:val="right"/>
              <w:rPr>
                <w:rFonts w:cs="Tahoma"/>
                <w:color w:val="000000"/>
                <w:sz w:val="16"/>
                <w:szCs w:val="16"/>
              </w:rPr>
            </w:pPr>
          </w:p>
        </w:tc>
      </w:tr>
    </w:tbl>
    <w:p w:rsidR="00FE2BB8" w:rsidRPr="002360B0" w:rsidRDefault="00FE2BB8" w:rsidP="00FE2BB8">
      <w:pPr>
        <w:spacing w:before="100" w:beforeAutospacing="1" w:after="100" w:afterAutospacing="1"/>
        <w:jc w:val="both"/>
        <w:rPr>
          <w:rFonts w:cs="Tahoma"/>
        </w:rPr>
      </w:pPr>
      <w:r w:rsidRPr="002360B0">
        <w:rPr>
          <w:rFonts w:cs="Tahoma"/>
          <w:b/>
          <w:bCs/>
          <w:u w:val="single"/>
        </w:rPr>
        <w:lastRenderedPageBreak/>
        <w:t>CLÁUSULA QUARTA</w:t>
      </w:r>
      <w:r w:rsidRPr="002360B0">
        <w:rPr>
          <w:rFonts w:cs="Tahoma"/>
          <w:b/>
          <w:bCs/>
        </w:rPr>
        <w:t xml:space="preserve"> – DA FORMA DE PAGAMENTO</w:t>
      </w:r>
      <w:r w:rsidRPr="002360B0">
        <w:rPr>
          <w:rFonts w:cs="Tahoma"/>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O pagamento será efetuado por depósito em conta corrente até o 15º dia útil do mês </w:t>
      </w:r>
      <w:proofErr w:type="spellStart"/>
      <w:r w:rsidRPr="002360B0">
        <w:rPr>
          <w:rFonts w:asciiTheme="minorHAnsi" w:hAnsiTheme="minorHAnsi" w:cs="Tahoma"/>
          <w:sz w:val="22"/>
          <w:szCs w:val="22"/>
        </w:rPr>
        <w:t>subseqüente</w:t>
      </w:r>
      <w:proofErr w:type="spellEnd"/>
      <w:r w:rsidRPr="002360B0">
        <w:rPr>
          <w:rFonts w:asciiTheme="minorHAnsi" w:hAnsiTheme="minorHAnsi" w:cs="Tahoma"/>
          <w:sz w:val="22"/>
          <w:szCs w:val="22"/>
        </w:rPr>
        <w:t xml:space="preserve">, contados da data da entrega da fatura, devendo salientar que </w:t>
      </w:r>
      <w:r w:rsidRPr="002360B0">
        <w:rPr>
          <w:rFonts w:asciiTheme="minorHAnsi" w:hAnsiTheme="minorHAnsi" w:cs="Tahoma"/>
          <w:bCs/>
          <w:sz w:val="22"/>
          <w:szCs w:val="22"/>
        </w:rPr>
        <w:t>j</w:t>
      </w:r>
      <w:r w:rsidRPr="002360B0">
        <w:rPr>
          <w:rFonts w:asciiTheme="minorHAnsi" w:hAnsiTheme="minorHAnsi" w:cs="Tahoma"/>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360B0">
        <w:rPr>
          <w:rFonts w:asciiTheme="minorHAnsi" w:hAnsiTheme="minorHAnsi" w:cs="Tahoma"/>
          <w:b/>
          <w:sz w:val="22"/>
          <w:szCs w:val="22"/>
        </w:rPr>
        <w:t>CONTRATADA</w:t>
      </w:r>
      <w:r w:rsidRPr="002360B0">
        <w:rPr>
          <w:rFonts w:asciiTheme="minorHAnsi" w:hAnsiTheme="minorHAnsi" w:cs="Tahoma"/>
          <w:sz w:val="22"/>
          <w:szCs w:val="22"/>
        </w:rPr>
        <w:t>.</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w:t>
      </w:r>
      <w:r w:rsidRPr="002360B0">
        <w:rPr>
          <w:rFonts w:asciiTheme="minorHAnsi" w:hAnsiTheme="minorHAnsi" w:cs="Tahoma"/>
          <w:b/>
          <w:bCs/>
          <w:sz w:val="22"/>
          <w:szCs w:val="22"/>
          <w:u w:val="single"/>
        </w:rPr>
        <w:t>CLÁUSULA QUINTA</w:t>
      </w:r>
      <w:r w:rsidRPr="002360B0">
        <w:rPr>
          <w:rFonts w:asciiTheme="minorHAnsi" w:hAnsiTheme="minorHAnsi" w:cs="Tahoma"/>
          <w:b/>
          <w:bCs/>
          <w:sz w:val="22"/>
          <w:szCs w:val="22"/>
        </w:rPr>
        <w:t xml:space="preserve"> – DA DOTAÇÃO ORÇAMENTÁRIA</w:t>
      </w:r>
      <w:r w:rsidRPr="002360B0">
        <w:rPr>
          <w:rFonts w:asciiTheme="minorHAnsi" w:hAnsiTheme="minorHAnsi" w:cs="Tahoma"/>
          <w:sz w:val="22"/>
          <w:szCs w:val="22"/>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As despesas com a execução deste contrato correrão no orçamento da Dotação Orçamentária:</w:t>
      </w:r>
      <w:r>
        <w:rPr>
          <w:rFonts w:asciiTheme="minorHAnsi" w:hAnsiTheme="minorHAnsi" w:cs="Tahoma"/>
          <w:sz w:val="22"/>
          <w:szCs w:val="22"/>
        </w:rPr>
        <w:t xml:space="preserve"> 08.001-10.301.0011.2087-4490520000-1011-495; 08.001-10.301.0011.22125-3390300000-916-494 - 10.301.0011.2023--3390300000-1610-495; 08.001-10.301.0011.2024-4490520000-1630-495 - 10.301.0011.2126-4490520000-817-495.</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lastRenderedPageBreak/>
        <w:t>CLÁUSULA SEXTA</w:t>
      </w:r>
      <w:r w:rsidRPr="002360B0">
        <w:rPr>
          <w:rFonts w:asciiTheme="minorHAnsi" w:hAnsiTheme="minorHAnsi" w:cs="Tahoma"/>
          <w:b/>
          <w:bCs/>
          <w:sz w:val="22"/>
          <w:szCs w:val="22"/>
        </w:rPr>
        <w:t xml:space="preserve"> – DAS OBRIGAÇÕES DO CONTRATANTE</w:t>
      </w:r>
      <w:r w:rsidRPr="002360B0">
        <w:rPr>
          <w:rFonts w:asciiTheme="minorHAnsi" w:hAnsiTheme="minorHAnsi" w:cs="Tahoma"/>
          <w:sz w:val="22"/>
          <w:szCs w:val="22"/>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bCs/>
          <w:sz w:val="22"/>
          <w:szCs w:val="22"/>
        </w:rPr>
        <w:t>1) Efetuar os pagamentos mediante comprovação de execução dos serviços correspondentes, e de acordo com a cláusula quarta.</w:t>
      </w:r>
      <w:r w:rsidRPr="002360B0">
        <w:rPr>
          <w:rFonts w:asciiTheme="minorHAnsi" w:hAnsiTheme="minorHAnsi" w:cs="Tahoma"/>
          <w:sz w:val="22"/>
          <w:szCs w:val="22"/>
        </w:rPr>
        <w:t> </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SÉTIMA</w:t>
      </w:r>
      <w:r w:rsidRPr="002360B0">
        <w:rPr>
          <w:rFonts w:asciiTheme="minorHAnsi" w:hAnsiTheme="minorHAnsi" w:cs="Tahoma"/>
          <w:b/>
          <w:bCs/>
          <w:sz w:val="22"/>
          <w:szCs w:val="22"/>
        </w:rPr>
        <w:t xml:space="preserve"> – DAS OBRIGAÇÕES DA CONTRATADA</w:t>
      </w:r>
      <w:r w:rsidRPr="002360B0">
        <w:rPr>
          <w:rFonts w:asciiTheme="minorHAnsi" w:hAnsiTheme="minorHAnsi" w:cs="Tahoma"/>
          <w:sz w:val="22"/>
          <w:szCs w:val="22"/>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Para garantir o fiel cumprimento do presente contrato, </w:t>
      </w:r>
      <w:r w:rsidRPr="002360B0">
        <w:rPr>
          <w:rFonts w:asciiTheme="minorHAnsi" w:hAnsiTheme="minorHAnsi" w:cs="Tahoma"/>
          <w:bCs/>
          <w:sz w:val="22"/>
          <w:szCs w:val="22"/>
        </w:rPr>
        <w:t xml:space="preserve">a </w:t>
      </w:r>
      <w:r w:rsidRPr="002360B0">
        <w:rPr>
          <w:rFonts w:asciiTheme="minorHAnsi" w:hAnsiTheme="minorHAnsi" w:cs="Tahoma"/>
          <w:b/>
          <w:bCs/>
          <w:sz w:val="22"/>
          <w:szCs w:val="22"/>
        </w:rPr>
        <w:t xml:space="preserve">CONTRATADA </w:t>
      </w:r>
      <w:r w:rsidRPr="002360B0">
        <w:rPr>
          <w:rFonts w:asciiTheme="minorHAnsi" w:hAnsiTheme="minorHAnsi" w:cs="Tahoma"/>
          <w:bCs/>
          <w:sz w:val="22"/>
          <w:szCs w:val="22"/>
        </w:rPr>
        <w:t>se</w:t>
      </w:r>
      <w:r w:rsidRPr="002360B0">
        <w:rPr>
          <w:rFonts w:asciiTheme="minorHAnsi" w:hAnsiTheme="minorHAnsi" w:cs="Tahoma"/>
          <w:sz w:val="22"/>
          <w:szCs w:val="22"/>
        </w:rPr>
        <w:t xml:space="preserve"> compromete a: </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b/>
          <w:bCs/>
          <w:sz w:val="22"/>
          <w:szCs w:val="22"/>
        </w:rPr>
        <w:t>1) Executar o fornecimento</w:t>
      </w:r>
      <w:r w:rsidRPr="002360B0">
        <w:rPr>
          <w:rFonts w:asciiTheme="minorHAnsi" w:hAnsiTheme="minorHAnsi" w:cs="Tahoma"/>
          <w:bCs/>
          <w:sz w:val="22"/>
          <w:szCs w:val="22"/>
        </w:rPr>
        <w:t xml:space="preserve"> do objeto </w:t>
      </w:r>
      <w:r w:rsidRPr="002360B0">
        <w:rPr>
          <w:rFonts w:asciiTheme="minorHAnsi" w:hAnsiTheme="minorHAnsi" w:cs="Tahoma"/>
          <w:sz w:val="22"/>
          <w:szCs w:val="22"/>
        </w:rPr>
        <w:t xml:space="preserve">ora contratado de acordo com a solicitação do CONTRATANTE e proposta apresentada </w:t>
      </w:r>
      <w:r w:rsidRPr="002360B0">
        <w:rPr>
          <w:rFonts w:asciiTheme="minorHAnsi" w:hAnsiTheme="minorHAnsi" w:cs="Tahoma"/>
          <w:bCs/>
          <w:sz w:val="22"/>
          <w:szCs w:val="22"/>
        </w:rPr>
        <w:t>até o final do prazo contratual.</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b/>
          <w:bCs/>
          <w:sz w:val="22"/>
          <w:szCs w:val="22"/>
        </w:rPr>
        <w:t>2) Fornecer o objeto sem</w:t>
      </w:r>
      <w:r w:rsidRPr="002360B0">
        <w:rPr>
          <w:rFonts w:asciiTheme="minorHAnsi" w:hAnsiTheme="minorHAnsi" w:cs="Tahoma"/>
          <w:bCs/>
          <w:sz w:val="22"/>
          <w:szCs w:val="22"/>
        </w:rPr>
        <w:t xml:space="preserve"> qualquer outro custo.</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b/>
          <w:bCs/>
          <w:sz w:val="22"/>
          <w:szCs w:val="22"/>
        </w:rPr>
        <w:t>3) Zelar pela qualidade</w:t>
      </w:r>
      <w:r w:rsidRPr="002360B0">
        <w:rPr>
          <w:rFonts w:asciiTheme="minorHAnsi" w:hAnsiTheme="minorHAnsi" w:cs="Tahoma"/>
          <w:b/>
          <w:sz w:val="22"/>
          <w:szCs w:val="22"/>
        </w:rPr>
        <w:t xml:space="preserve"> do objeto entregue</w:t>
      </w:r>
      <w:r w:rsidRPr="002360B0">
        <w:rPr>
          <w:rFonts w:asciiTheme="minorHAnsi" w:hAnsiTheme="minorHAnsi" w:cs="Tahoma"/>
          <w:sz w:val="22"/>
          <w:szCs w:val="22"/>
        </w:rPr>
        <w:t>;</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b/>
          <w:bCs/>
          <w:sz w:val="22"/>
          <w:szCs w:val="22"/>
        </w:rPr>
        <w:t>4) Responsabilizar-se pelos eventuais</w:t>
      </w:r>
      <w:r w:rsidRPr="002360B0">
        <w:rPr>
          <w:rFonts w:asciiTheme="minorHAnsi" w:hAnsiTheme="minorHAnsi" w:cs="Tahoma"/>
          <w:bCs/>
          <w:sz w:val="22"/>
          <w:szCs w:val="22"/>
        </w:rPr>
        <w:t xml:space="preserve"> danos</w:t>
      </w:r>
      <w:r w:rsidRPr="002360B0">
        <w:rPr>
          <w:rFonts w:asciiTheme="minorHAnsi" w:hAnsiTheme="minorHAnsi" w:cs="Tahoma"/>
          <w:sz w:val="22"/>
          <w:szCs w:val="22"/>
        </w:rPr>
        <w:t xml:space="preserve"> e prejuízos que a qualquer título vier a causar ao CONTRATANTE, principalmente em decorrência da má qualidade dos serviços; </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b/>
          <w:bCs/>
          <w:sz w:val="22"/>
          <w:szCs w:val="22"/>
        </w:rPr>
        <w:t>5) Manter em dia as obrigações</w:t>
      </w:r>
      <w:r w:rsidRPr="002360B0">
        <w:rPr>
          <w:rFonts w:asciiTheme="minorHAnsi" w:hAnsiTheme="minorHAnsi" w:cs="Tahoma"/>
          <w:b/>
          <w:sz w:val="22"/>
          <w:szCs w:val="22"/>
        </w:rPr>
        <w:t xml:space="preserve"> concernentes</w:t>
      </w:r>
      <w:r w:rsidRPr="002360B0">
        <w:rPr>
          <w:rFonts w:asciiTheme="minorHAnsi" w:hAnsiTheme="minorHAnsi" w:cs="Tahoma"/>
          <w:sz w:val="22"/>
          <w:szCs w:val="22"/>
        </w:rPr>
        <w:t xml:space="preserve"> à seguridade social e contribuição ao FGTS, durante toda a vigência deste contrato, sendo as mesmas peças fundamentais para o recebimento das Notas Fiscais / Faturas;</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sz w:val="22"/>
          <w:szCs w:val="22"/>
        </w:rPr>
        <w:t>6</w:t>
      </w:r>
      <w:r w:rsidRPr="002360B0">
        <w:rPr>
          <w:rFonts w:asciiTheme="minorHAnsi" w:hAnsiTheme="minorHAnsi" w:cs="Tahoma"/>
          <w:b/>
          <w:sz w:val="22"/>
          <w:szCs w:val="22"/>
        </w:rPr>
        <w:t>) Entregar o objeto livre de</w:t>
      </w:r>
      <w:r w:rsidRPr="002360B0">
        <w:rPr>
          <w:rFonts w:asciiTheme="minorHAnsi" w:hAnsiTheme="minorHAnsi" w:cs="Tahoma"/>
          <w:sz w:val="22"/>
          <w:szCs w:val="22"/>
        </w:rPr>
        <w:t xml:space="preserve"> frete e outras despesas (montado e instalado);</w:t>
      </w: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sz w:val="22"/>
          <w:szCs w:val="22"/>
        </w:rPr>
        <w:t xml:space="preserve">7) </w:t>
      </w:r>
      <w:r w:rsidRPr="002360B0">
        <w:rPr>
          <w:rFonts w:asciiTheme="minorHAnsi" w:hAnsiTheme="minorHAnsi" w:cs="Tahoma"/>
          <w:b/>
          <w:sz w:val="22"/>
          <w:szCs w:val="22"/>
        </w:rPr>
        <w:t>Substituir o produto com defeitos ou problemas</w:t>
      </w:r>
      <w:r w:rsidRPr="002360B0">
        <w:rPr>
          <w:rFonts w:asciiTheme="minorHAnsi" w:hAnsiTheme="minorHAnsi" w:cs="Tahoma"/>
          <w:sz w:val="22"/>
          <w:szCs w:val="22"/>
        </w:rPr>
        <w:t xml:space="preserve"> em um prazo máximo de 30 dias corridos, sob pena de multa.</w:t>
      </w:r>
    </w:p>
    <w:p w:rsidR="00FE2BB8" w:rsidRPr="002360B0" w:rsidRDefault="00FE2BB8" w:rsidP="00FE2BB8">
      <w:pPr>
        <w:pStyle w:val="SemEspaamento"/>
        <w:jc w:val="both"/>
        <w:rPr>
          <w:rFonts w:asciiTheme="minorHAnsi" w:hAnsiTheme="minorHAnsi" w:cs="Tahoma"/>
          <w:b/>
          <w:sz w:val="22"/>
          <w:szCs w:val="22"/>
        </w:rPr>
      </w:pPr>
      <w:r w:rsidRPr="002360B0">
        <w:rPr>
          <w:rFonts w:asciiTheme="minorHAnsi" w:hAnsiTheme="minorHAnsi" w:cs="Tahoma"/>
          <w:b/>
          <w:sz w:val="22"/>
          <w:szCs w:val="22"/>
        </w:rPr>
        <w:t>08) Entregar o objeto  nos locais indicados pela Secretária de Saúde.</w:t>
      </w:r>
    </w:p>
    <w:p w:rsidR="00FE2BB8" w:rsidRPr="002360B0" w:rsidRDefault="00FE2BB8" w:rsidP="00FE2BB8">
      <w:pPr>
        <w:pStyle w:val="SemEspaamento"/>
        <w:jc w:val="both"/>
        <w:rPr>
          <w:rFonts w:asciiTheme="minorHAnsi" w:hAnsiTheme="minorHAnsi" w:cs="Tahoma"/>
          <w:sz w:val="22"/>
          <w:szCs w:val="22"/>
        </w:rPr>
      </w:pPr>
    </w:p>
    <w:p w:rsidR="00FE2BB8" w:rsidRPr="002360B0" w:rsidRDefault="00FE2BB8" w:rsidP="00FE2BB8">
      <w:pPr>
        <w:pStyle w:val="NormalWeb"/>
        <w:spacing w:before="0" w:beforeAutospacing="0" w:after="0" w:afterAutospacing="0"/>
        <w:jc w:val="both"/>
        <w:rPr>
          <w:rStyle w:val="Forte"/>
          <w:rFonts w:asciiTheme="minorHAnsi" w:eastAsiaTheme="minorEastAsia" w:hAnsiTheme="minorHAnsi" w:cs="Tahoma"/>
          <w:sz w:val="22"/>
          <w:szCs w:val="22"/>
          <w:u w:val="single"/>
        </w:rPr>
      </w:pPr>
      <w:bookmarkStart w:id="0" w:name="_GoBack"/>
      <w:r w:rsidRPr="002360B0">
        <w:rPr>
          <w:rFonts w:asciiTheme="minorHAnsi" w:hAnsiTheme="minorHAnsi" w:cs="Tahoma"/>
          <w:b/>
          <w:sz w:val="22"/>
          <w:szCs w:val="22"/>
          <w:u w:val="single"/>
        </w:rPr>
        <w:t xml:space="preserve">CLÁUSULA OITAVA - </w:t>
      </w:r>
      <w:r w:rsidRPr="002360B0">
        <w:rPr>
          <w:rStyle w:val="Forte"/>
          <w:rFonts w:asciiTheme="minorHAnsi" w:eastAsiaTheme="minorEastAsia" w:hAnsiTheme="minorHAnsi" w:cs="Tahoma"/>
          <w:sz w:val="22"/>
          <w:szCs w:val="22"/>
          <w:u w:val="single"/>
        </w:rPr>
        <w:t>DA FRAUDE E DA CORRUPÇÃO</w:t>
      </w: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r w:rsidRPr="00030067">
        <w:rPr>
          <w:rFonts w:asciiTheme="minorHAnsi" w:hAnsiTheme="minorHAnsi" w:cs="Tahoma"/>
          <w:sz w:val="22"/>
          <w:szCs w:val="22"/>
        </w:rPr>
        <w:t xml:space="preserve">01 </w:t>
      </w:r>
      <w:r w:rsidRPr="002360B0">
        <w:rPr>
          <w:rFonts w:asciiTheme="minorHAnsi" w:hAnsiTheme="minorHAnsi" w:cs="Tahoma"/>
          <w:b/>
          <w:sz w:val="22"/>
          <w:szCs w:val="22"/>
        </w:rPr>
        <w:t>-</w:t>
      </w:r>
      <w:r w:rsidRPr="002360B0">
        <w:rPr>
          <w:rFonts w:asciiTheme="minorHAnsi" w:hAnsiTheme="minorHAnsi" w:cs="Tahoma"/>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r w:rsidRPr="002360B0">
        <w:rPr>
          <w:rFonts w:asciiTheme="minorHAnsi" w:hAnsiTheme="minorHAnsi" w:cs="Tahoma"/>
          <w:sz w:val="22"/>
          <w:szCs w:val="22"/>
        </w:rPr>
        <w:t>Para os propósitos desta cláusula definem-se as seguintes práticas:</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a) “prática corrupta”: oferecer, dar, receber ou solicitar, direta ou indiretamente, qualquer vantagem com o objetivo de influenciar a ação de servidor público no processo de licitação ou na execução de contrato;</w:t>
      </w:r>
    </w:p>
    <w:bookmarkEnd w:id="0"/>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b) “prática fraudulenta”: a falsificação ou omissão dos fatos, com o objetivo de influenciar o processo de licitação ou de execução de contrato;</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c) “prática </w:t>
      </w:r>
      <w:proofErr w:type="spellStart"/>
      <w:r w:rsidRPr="002360B0">
        <w:rPr>
          <w:rFonts w:asciiTheme="minorHAnsi" w:hAnsiTheme="minorHAnsi" w:cs="Tahoma"/>
          <w:sz w:val="22"/>
          <w:szCs w:val="22"/>
        </w:rPr>
        <w:t>colusiva</w:t>
      </w:r>
      <w:proofErr w:type="spellEnd"/>
      <w:r w:rsidRPr="002360B0">
        <w:rPr>
          <w:rFonts w:asciiTheme="minorHAnsi" w:hAnsiTheme="minorHAnsi" w:cs="Tahoma"/>
          <w:sz w:val="22"/>
          <w:szCs w:val="22"/>
        </w:rPr>
        <w:t xml:space="preserve">”: esquematizar ou estabelecer um acordo entre dois ou mais licitantes, com ou sem o conhecimento de representantes ou prepostos do órgão licitador, visando estabelecer preços em níveis artificiais e </w:t>
      </w:r>
      <w:proofErr w:type="spellStart"/>
      <w:r w:rsidRPr="002360B0">
        <w:rPr>
          <w:rFonts w:asciiTheme="minorHAnsi" w:hAnsiTheme="minorHAnsi" w:cs="Tahoma"/>
          <w:sz w:val="22"/>
          <w:szCs w:val="22"/>
        </w:rPr>
        <w:t>não-competitivos</w:t>
      </w:r>
      <w:proofErr w:type="spellEnd"/>
      <w:r w:rsidRPr="002360B0">
        <w:rPr>
          <w:rFonts w:asciiTheme="minorHAnsi" w:hAnsiTheme="minorHAnsi" w:cs="Tahoma"/>
          <w:sz w:val="22"/>
          <w:szCs w:val="22"/>
        </w:rPr>
        <w:t>;</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d) “prática coercitiva”: causar dano ou ameaçar causar dano, direta ou indiretamente, às pessoas ou sua propriedade, visando influenciar sua participação em um processo licitatório ou afetar a execução do contrato.</w:t>
      </w: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r w:rsidRPr="002360B0">
        <w:rPr>
          <w:rFonts w:asciiTheme="minorHAnsi" w:hAnsiTheme="minorHAnsi" w:cs="Tahoma"/>
          <w:sz w:val="22"/>
          <w:szCs w:val="22"/>
        </w:rPr>
        <w:t xml:space="preserve">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w:t>
      </w:r>
      <w:r w:rsidRPr="002360B0">
        <w:rPr>
          <w:rFonts w:asciiTheme="minorHAnsi" w:hAnsiTheme="minorHAnsi" w:cs="Tahoma"/>
          <w:sz w:val="22"/>
          <w:szCs w:val="22"/>
        </w:rPr>
        <w:lastRenderedPageBreak/>
        <w:t>impedir materialmente o exercício do direito de o organismo financeiro multilateral promover inspeção.</w:t>
      </w:r>
    </w:p>
    <w:p w:rsidR="00FE2BB8" w:rsidRPr="002360B0" w:rsidRDefault="00FE2BB8" w:rsidP="00FE2BB8">
      <w:pPr>
        <w:pStyle w:val="NormalWeb"/>
        <w:spacing w:before="0" w:beforeAutospacing="0" w:after="0" w:afterAutospacing="0"/>
        <w:jc w:val="both"/>
        <w:rPr>
          <w:rFonts w:asciiTheme="minorHAnsi" w:hAnsiTheme="minorHAnsi" w:cs="Tahoma"/>
          <w:sz w:val="22"/>
          <w:szCs w:val="22"/>
        </w:rPr>
      </w:pPr>
    </w:p>
    <w:p w:rsidR="00FE2BB8" w:rsidRDefault="00FE2BB8" w:rsidP="00FE2BB8">
      <w:pPr>
        <w:spacing w:after="0" w:line="285" w:lineRule="atLeast"/>
        <w:jc w:val="both"/>
        <w:rPr>
          <w:rFonts w:eastAsia="Times New Roman" w:cs="Tahoma"/>
        </w:rPr>
      </w:pPr>
      <w:r w:rsidRPr="002360B0">
        <w:rPr>
          <w:rFonts w:eastAsia="Times New Roman" w:cs="Tahoma"/>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360B0">
        <w:rPr>
          <w:rFonts w:eastAsia="Times New Roman" w:cs="Tahoma"/>
        </w:rPr>
        <w:t>colusivas</w:t>
      </w:r>
      <w:proofErr w:type="spellEnd"/>
      <w:r w:rsidRPr="002360B0">
        <w:rPr>
          <w:rFonts w:eastAsia="Times New Roman" w:cs="Tahoma"/>
        </w:rPr>
        <w:t>, coercitivas ou obstrutivas ao participar da licitação ou da execução um contrato financiado pelo organismo. </w:t>
      </w:r>
    </w:p>
    <w:p w:rsidR="00FE2BB8" w:rsidRPr="002360B0" w:rsidRDefault="00FE2BB8" w:rsidP="00FE2BB8">
      <w:pPr>
        <w:spacing w:after="0" w:line="285" w:lineRule="atLeast"/>
        <w:jc w:val="both"/>
        <w:rPr>
          <w:rFonts w:eastAsia="Times New Roman" w:cs="Tahoma"/>
        </w:rPr>
      </w:pPr>
    </w:p>
    <w:p w:rsidR="00FE2BB8" w:rsidRPr="002360B0" w:rsidRDefault="00FE2BB8" w:rsidP="00FE2BB8">
      <w:pPr>
        <w:spacing w:after="0" w:line="285" w:lineRule="atLeast"/>
        <w:jc w:val="both"/>
        <w:rPr>
          <w:rFonts w:eastAsia="Times New Roman" w:cs="Tahoma"/>
        </w:rPr>
      </w:pPr>
      <w:r w:rsidRPr="002360B0">
        <w:rPr>
          <w:rFonts w:eastAsia="Times New Roman" w:cs="Tahoma"/>
        </w:rPr>
        <w:t>03 - Considerando os propósitos das cláusulas acima, o licitante vencedor, como condição para a </w:t>
      </w:r>
    </w:p>
    <w:p w:rsidR="00FE2BB8" w:rsidRPr="002360B0" w:rsidRDefault="00FE2BB8" w:rsidP="00FE2BB8">
      <w:pPr>
        <w:spacing w:after="0" w:line="285" w:lineRule="atLeast"/>
        <w:jc w:val="both"/>
        <w:rPr>
          <w:rFonts w:cs="Tahoma"/>
        </w:rPr>
      </w:pPr>
      <w:r w:rsidRPr="002360B0">
        <w:rPr>
          <w:rFonts w:eastAsia="Times New Roman" w:cs="Tahoma"/>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E2BB8" w:rsidRPr="002360B0" w:rsidRDefault="00FE2BB8" w:rsidP="00FE2BB8">
      <w:pPr>
        <w:spacing w:before="100" w:beforeAutospacing="1" w:after="100" w:afterAutospacing="1"/>
        <w:jc w:val="both"/>
        <w:rPr>
          <w:rFonts w:cs="Tahoma"/>
        </w:rPr>
      </w:pPr>
      <w:r w:rsidRPr="002360B0">
        <w:rPr>
          <w:rFonts w:cs="Tahoma"/>
          <w:b/>
          <w:bCs/>
          <w:u w:val="single"/>
        </w:rPr>
        <w:t>CLÁUSULA NONA</w:t>
      </w:r>
      <w:r w:rsidRPr="002360B0">
        <w:rPr>
          <w:rFonts w:cs="Tahoma"/>
          <w:b/>
          <w:bCs/>
        </w:rPr>
        <w:t xml:space="preserve"> – DAS PENALIDADES</w:t>
      </w:r>
      <w:r w:rsidRPr="002360B0">
        <w:rPr>
          <w:rFonts w:cs="Tahoma"/>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bCs/>
          <w:sz w:val="22"/>
          <w:szCs w:val="22"/>
        </w:rPr>
        <w:t>A recusa no fornecimento do objeto, sem motivo justificado e aceito pela Administração,constitui-se em falta grave</w:t>
      </w:r>
      <w:r w:rsidRPr="002360B0">
        <w:rPr>
          <w:rFonts w:asciiTheme="minorHAnsi" w:hAnsiTheme="minorHAnsi" w:cs="Tahoma"/>
          <w:sz w:val="22"/>
          <w:szCs w:val="22"/>
        </w:rPr>
        <w:t xml:space="preserve">, sujeitando a </w:t>
      </w:r>
      <w:r w:rsidRPr="002360B0">
        <w:rPr>
          <w:rFonts w:asciiTheme="minorHAnsi" w:hAnsiTheme="minorHAnsi" w:cs="Tahoma"/>
          <w:b/>
          <w:sz w:val="22"/>
          <w:szCs w:val="22"/>
        </w:rPr>
        <w:t>CONTRATADA,</w:t>
      </w:r>
      <w:r w:rsidRPr="002360B0">
        <w:rPr>
          <w:rFonts w:asciiTheme="minorHAnsi" w:hAnsiTheme="minorHAnsi" w:cs="Tahoma"/>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2BB8" w:rsidRPr="002360B0" w:rsidRDefault="00FE2BB8" w:rsidP="00FE2BB8">
      <w:pPr>
        <w:pStyle w:val="SemEspaamento"/>
        <w:rPr>
          <w:rFonts w:asciiTheme="minorHAnsi" w:hAnsiTheme="minorHAnsi" w:cs="Tahoma"/>
          <w:sz w:val="22"/>
          <w:szCs w:val="22"/>
        </w:rPr>
      </w:pPr>
      <w:r w:rsidRPr="002360B0">
        <w:rPr>
          <w:rFonts w:asciiTheme="minorHAnsi" w:hAnsiTheme="minorHAnsi" w:cs="Tahoma"/>
          <w:sz w:val="22"/>
          <w:szCs w:val="22"/>
        </w:rPr>
        <w:t>a) </w:t>
      </w:r>
      <w:r w:rsidRPr="002360B0">
        <w:rPr>
          <w:rFonts w:asciiTheme="minorHAnsi" w:hAnsiTheme="minorHAnsi" w:cs="Tahoma"/>
          <w:bCs/>
          <w:sz w:val="22"/>
          <w:szCs w:val="22"/>
        </w:rPr>
        <w:t xml:space="preserve">multa de 25 % sobre o valor total do contrato </w:t>
      </w:r>
      <w:r w:rsidRPr="002360B0">
        <w:rPr>
          <w:rFonts w:asciiTheme="minorHAnsi" w:hAnsiTheme="minorHAnsi" w:cs="Tahoma"/>
          <w:sz w:val="22"/>
          <w:szCs w:val="22"/>
        </w:rPr>
        <w:t>que, em caso de não pagamento, será encaminhada para a dívida ativa do Município, visando a sua execução;</w:t>
      </w:r>
    </w:p>
    <w:p w:rsidR="00FE2BB8" w:rsidRPr="002360B0" w:rsidRDefault="00FE2BB8" w:rsidP="00FE2BB8">
      <w:pPr>
        <w:pStyle w:val="SemEspaamento"/>
        <w:rPr>
          <w:rFonts w:asciiTheme="minorHAnsi" w:hAnsiTheme="minorHAnsi" w:cs="Tahoma"/>
          <w:sz w:val="22"/>
          <w:szCs w:val="22"/>
        </w:rPr>
      </w:pPr>
      <w:r w:rsidRPr="002360B0">
        <w:rPr>
          <w:rFonts w:asciiTheme="minorHAnsi" w:hAnsiTheme="minorHAnsi" w:cs="Tahoma"/>
          <w:sz w:val="22"/>
          <w:szCs w:val="22"/>
        </w:rPr>
        <w:t>b)  Emissão e Publicação de Declaração de Inidoneidade em veículo de imprensa regional, estadual e nacional.</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DÉCIMA</w:t>
      </w:r>
      <w:r w:rsidRPr="002360B0">
        <w:rPr>
          <w:rFonts w:asciiTheme="minorHAnsi" w:hAnsiTheme="minorHAnsi" w:cs="Tahoma"/>
          <w:b/>
          <w:bCs/>
          <w:sz w:val="22"/>
          <w:szCs w:val="22"/>
        </w:rPr>
        <w:t xml:space="preserve"> – DA RENÚNCIA E DA RESCISÃO</w:t>
      </w:r>
      <w:r w:rsidRPr="002360B0">
        <w:rPr>
          <w:rFonts w:asciiTheme="minorHAnsi" w:hAnsiTheme="minorHAnsi" w:cs="Tahoma"/>
          <w:sz w:val="22"/>
          <w:szCs w:val="22"/>
        </w:rPr>
        <w:t> </w:t>
      </w:r>
    </w:p>
    <w:p w:rsidR="00FE2BB8" w:rsidRDefault="00FE2BB8" w:rsidP="00FE2BB8">
      <w:pPr>
        <w:pStyle w:val="SemEspaamento"/>
        <w:jc w:val="both"/>
        <w:rPr>
          <w:rFonts w:asciiTheme="minorHAnsi" w:hAnsiTheme="minorHAnsi" w:cs="Tahoma"/>
          <w:sz w:val="22"/>
          <w:szCs w:val="22"/>
        </w:rPr>
      </w:pPr>
      <w:r w:rsidRPr="002360B0">
        <w:rPr>
          <w:rFonts w:asciiTheme="minorHAnsi" w:hAnsiTheme="minorHAnsi" w:cs="Tahoma"/>
          <w:sz w:val="22"/>
          <w:szCs w:val="22"/>
        </w:rPr>
        <w:t xml:space="preserve">O presente contrato poderá ser renunciado, por acordo entre as partes, mediante notificação expressa, com antecedência mínima de 10(dez) dias da data desejada para o encerramento, em conformidade com o art. 79, II da Lei 8 666/93. </w:t>
      </w:r>
    </w:p>
    <w:p w:rsidR="00FE2BB8" w:rsidRDefault="00FE2BB8" w:rsidP="00FE2BB8">
      <w:pPr>
        <w:pStyle w:val="SemEspaamento"/>
        <w:jc w:val="both"/>
        <w:rPr>
          <w:rFonts w:asciiTheme="minorHAnsi" w:hAnsiTheme="minorHAnsi" w:cs="Tahoma"/>
          <w:sz w:val="22"/>
          <w:szCs w:val="22"/>
        </w:rPr>
      </w:pPr>
    </w:p>
    <w:p w:rsidR="00FE2BB8" w:rsidRPr="002360B0" w:rsidRDefault="00FE2BB8" w:rsidP="00FE2BB8">
      <w:pPr>
        <w:pStyle w:val="SemEspaamento"/>
        <w:jc w:val="both"/>
        <w:rPr>
          <w:rFonts w:asciiTheme="minorHAnsi" w:hAnsiTheme="minorHAnsi" w:cs="Tahoma"/>
          <w:sz w:val="22"/>
          <w:szCs w:val="22"/>
        </w:rPr>
      </w:pPr>
      <w:r w:rsidRPr="002360B0">
        <w:rPr>
          <w:rFonts w:asciiTheme="minorHAnsi" w:hAnsiTheme="minorHAnsi" w:cs="Tahoma"/>
          <w:sz w:val="22"/>
          <w:szCs w:val="22"/>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 xml:space="preserve">CLÁUSULA DÉCIMA PRIMEIRA </w:t>
      </w:r>
      <w:r w:rsidRPr="002360B0">
        <w:rPr>
          <w:rFonts w:asciiTheme="minorHAnsi" w:hAnsiTheme="minorHAnsi" w:cs="Tahoma"/>
          <w:b/>
          <w:bCs/>
          <w:sz w:val="22"/>
          <w:szCs w:val="22"/>
        </w:rPr>
        <w:t>– DA PUBLICAÇÃO</w:t>
      </w:r>
      <w:r w:rsidRPr="002360B0">
        <w:rPr>
          <w:rFonts w:asciiTheme="minorHAnsi" w:hAnsiTheme="minorHAnsi" w:cs="Tahoma"/>
          <w:sz w:val="22"/>
          <w:szCs w:val="22"/>
        </w:rPr>
        <w:t> </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Para eficácia do presente instrumento, o </w:t>
      </w:r>
      <w:r w:rsidRPr="002360B0">
        <w:rPr>
          <w:rFonts w:asciiTheme="minorHAnsi" w:hAnsiTheme="minorHAnsi" w:cs="Tahoma"/>
          <w:b/>
          <w:sz w:val="22"/>
          <w:szCs w:val="22"/>
        </w:rPr>
        <w:t>CONTRATANTE</w:t>
      </w:r>
      <w:r w:rsidRPr="002360B0">
        <w:rPr>
          <w:rFonts w:asciiTheme="minorHAnsi" w:hAnsiTheme="minorHAnsi" w:cs="Tahoma"/>
          <w:sz w:val="22"/>
          <w:szCs w:val="22"/>
        </w:rPr>
        <w:t xml:space="preserve"> providenciará sua publicação em veículo de grande circulação, em forma de extrato, em conformidade com o disposto no art. 61, Parágrafo Único, da Lei 8666/93. </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lastRenderedPageBreak/>
        <w:t>CLÁUSULA DÉCIMA SEGUNDA</w:t>
      </w:r>
      <w:r w:rsidRPr="002360B0">
        <w:rPr>
          <w:rFonts w:asciiTheme="minorHAnsi" w:hAnsiTheme="minorHAnsi" w:cs="Tahoma"/>
          <w:b/>
          <w:bCs/>
          <w:sz w:val="22"/>
          <w:szCs w:val="22"/>
        </w:rPr>
        <w:t xml:space="preserve"> – DOS DOCUMENTOS INTEGRANTES </w:t>
      </w:r>
    </w:p>
    <w:p w:rsidR="00FE2BB8" w:rsidRPr="002360B0" w:rsidRDefault="00FE2BB8" w:rsidP="00FE2BB8">
      <w:pPr>
        <w:spacing w:before="100" w:beforeAutospacing="1" w:after="100" w:afterAutospacing="1"/>
        <w:jc w:val="both"/>
        <w:rPr>
          <w:rFonts w:cs="Tahoma"/>
        </w:rPr>
      </w:pPr>
      <w:r w:rsidRPr="002360B0">
        <w:rPr>
          <w:rFonts w:cs="Tahoma"/>
        </w:rPr>
        <w:t xml:space="preserve">Independentemente de transcrição, farão parte integrante deste instrumento de Contrato o Edital de Licitação - Modalidade Pregão Presencial nº 058/2018, e a proposta final e adjudicada da </w:t>
      </w:r>
      <w:r w:rsidRPr="002360B0">
        <w:rPr>
          <w:rFonts w:cs="Tahoma"/>
          <w:b/>
          <w:bCs/>
        </w:rPr>
        <w:t>CONTRATADA</w:t>
      </w:r>
      <w:r w:rsidRPr="002360B0">
        <w:rPr>
          <w:rFonts w:cs="Tahoma"/>
        </w:rPr>
        <w:t>.</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DÉCIMA TERCEIRA</w:t>
      </w:r>
      <w:r w:rsidRPr="002360B0">
        <w:rPr>
          <w:rFonts w:asciiTheme="minorHAnsi" w:hAnsiTheme="minorHAnsi" w:cs="Tahoma"/>
          <w:b/>
          <w:bCs/>
          <w:sz w:val="22"/>
          <w:szCs w:val="22"/>
        </w:rPr>
        <w:t xml:space="preserve"> – DAS DISPOSIÇÕES FINAIS</w:t>
      </w:r>
    </w:p>
    <w:p w:rsidR="00FE2BB8" w:rsidRPr="002360B0"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A </w:t>
      </w:r>
      <w:r w:rsidRPr="002360B0">
        <w:rPr>
          <w:rFonts w:asciiTheme="minorHAnsi" w:hAnsiTheme="minorHAnsi" w:cs="Tahoma"/>
          <w:b/>
          <w:sz w:val="22"/>
          <w:szCs w:val="22"/>
        </w:rPr>
        <w:t>CONTRATADA</w:t>
      </w:r>
      <w:r w:rsidRPr="002360B0">
        <w:rPr>
          <w:rFonts w:asciiTheme="minorHAnsi" w:hAnsiTheme="minorHAnsi" w:cs="Tahoma"/>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2BB8" w:rsidRPr="002360B0" w:rsidRDefault="00FE2BB8" w:rsidP="00FE2BB8">
      <w:pPr>
        <w:pStyle w:val="NormalWeb"/>
        <w:rPr>
          <w:rFonts w:asciiTheme="minorHAnsi" w:hAnsiTheme="minorHAnsi" w:cs="Tahoma"/>
          <w:sz w:val="22"/>
          <w:szCs w:val="22"/>
        </w:rPr>
      </w:pPr>
      <w:r w:rsidRPr="002360B0">
        <w:rPr>
          <w:rFonts w:asciiTheme="minorHAnsi" w:hAnsiTheme="minorHAnsi" w:cs="Tahoma"/>
          <w:b/>
          <w:bCs/>
          <w:sz w:val="22"/>
          <w:szCs w:val="22"/>
          <w:u w:val="single"/>
        </w:rPr>
        <w:t>CLÁUSULA DÉCIMA QUARTA</w:t>
      </w:r>
      <w:r w:rsidRPr="002360B0">
        <w:rPr>
          <w:rFonts w:asciiTheme="minorHAnsi" w:hAnsiTheme="minorHAnsi" w:cs="Tahoma"/>
          <w:b/>
          <w:bCs/>
          <w:sz w:val="22"/>
          <w:szCs w:val="22"/>
        </w:rPr>
        <w:t xml:space="preserve"> – DO FORO</w:t>
      </w:r>
      <w:r w:rsidRPr="002360B0">
        <w:rPr>
          <w:rFonts w:asciiTheme="minorHAnsi" w:hAnsiTheme="minorHAnsi" w:cs="Tahoma"/>
          <w:sz w:val="22"/>
          <w:szCs w:val="22"/>
        </w:rPr>
        <w:t> </w:t>
      </w:r>
    </w:p>
    <w:p w:rsidR="00FE2BB8"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2BB8" w:rsidRDefault="00FE2BB8" w:rsidP="00FE2BB8">
      <w:pPr>
        <w:pStyle w:val="NormalWeb"/>
        <w:jc w:val="both"/>
        <w:rPr>
          <w:rFonts w:asciiTheme="minorHAnsi" w:hAnsiTheme="minorHAnsi" w:cs="Tahoma"/>
          <w:sz w:val="22"/>
          <w:szCs w:val="22"/>
        </w:rPr>
      </w:pPr>
      <w:r w:rsidRPr="002360B0">
        <w:rPr>
          <w:rFonts w:asciiTheme="minorHAnsi" w:hAnsiTheme="minorHAnsi" w:cs="Tahoma"/>
          <w:sz w:val="22"/>
          <w:szCs w:val="22"/>
        </w:rPr>
        <w:t xml:space="preserve">E por estarem de acordo, as partes firmam o presente Contrato em 02 (duas) vias de igual teor e forma para um só efeito legal, ficando pelo menos uma via arquivada na sede da </w:t>
      </w:r>
      <w:r w:rsidRPr="002360B0">
        <w:rPr>
          <w:rFonts w:asciiTheme="minorHAnsi" w:hAnsiTheme="minorHAnsi" w:cs="Tahoma"/>
          <w:b/>
          <w:bCs/>
          <w:sz w:val="22"/>
          <w:szCs w:val="22"/>
        </w:rPr>
        <w:t>CONTRATANTE</w:t>
      </w:r>
      <w:r w:rsidRPr="002360B0">
        <w:rPr>
          <w:rFonts w:asciiTheme="minorHAnsi" w:hAnsiTheme="minorHAnsi" w:cs="Tahoma"/>
          <w:sz w:val="22"/>
          <w:szCs w:val="22"/>
        </w:rPr>
        <w:t>, na forma do art. 60 da Lei 8.666 de 21/06/1993. </w:t>
      </w:r>
    </w:p>
    <w:p w:rsidR="00FE2BB8" w:rsidRDefault="00FE2BB8" w:rsidP="00FE2BB8">
      <w:pPr>
        <w:pStyle w:val="NormalWeb"/>
        <w:jc w:val="both"/>
        <w:rPr>
          <w:rFonts w:asciiTheme="minorHAnsi" w:hAnsiTheme="minorHAnsi" w:cs="Tahoma"/>
          <w:sz w:val="22"/>
          <w:szCs w:val="22"/>
        </w:rPr>
      </w:pPr>
      <w:r>
        <w:rPr>
          <w:rFonts w:asciiTheme="minorHAnsi" w:hAnsiTheme="minorHAnsi" w:cs="Tahoma"/>
          <w:sz w:val="22"/>
          <w:szCs w:val="22"/>
        </w:rPr>
        <w:t>Ribeirão do Pinhal, 16 de outubro</w:t>
      </w:r>
      <w:r w:rsidRPr="002360B0">
        <w:rPr>
          <w:rFonts w:asciiTheme="minorHAnsi" w:hAnsiTheme="minorHAnsi" w:cs="Tahoma"/>
          <w:sz w:val="22"/>
          <w:szCs w:val="22"/>
        </w:rPr>
        <w:t xml:space="preserve"> de 2018.</w:t>
      </w:r>
    </w:p>
    <w:p w:rsidR="00FE2BB8" w:rsidRPr="002360B0" w:rsidRDefault="00FE2BB8" w:rsidP="00FE2BB8">
      <w:pPr>
        <w:pStyle w:val="NormalWeb"/>
        <w:jc w:val="both"/>
        <w:rPr>
          <w:rFonts w:asciiTheme="minorHAnsi" w:hAnsiTheme="minorHAnsi" w:cs="Tahoma"/>
          <w:sz w:val="22"/>
          <w:szCs w:val="22"/>
        </w:rPr>
      </w:pPr>
    </w:p>
    <w:p w:rsidR="00FE2BB8" w:rsidRPr="002360B0" w:rsidRDefault="00FE2BB8" w:rsidP="00FE2BB8">
      <w:pPr>
        <w:pStyle w:val="SemEspaamento"/>
        <w:jc w:val="both"/>
        <w:rPr>
          <w:rFonts w:asciiTheme="minorHAnsi" w:hAnsiTheme="minorHAnsi" w:cstheme="minorHAnsi"/>
          <w:sz w:val="22"/>
          <w:szCs w:val="22"/>
        </w:rPr>
      </w:pPr>
    </w:p>
    <w:p w:rsidR="00FE2BB8" w:rsidRPr="002360B0" w:rsidRDefault="00FE2BB8" w:rsidP="00FE2BB8">
      <w:pPr>
        <w:pStyle w:val="SemEspaamento"/>
        <w:jc w:val="both"/>
        <w:rPr>
          <w:rFonts w:asciiTheme="minorHAnsi" w:hAnsiTheme="minorHAnsi" w:cstheme="minorHAnsi"/>
          <w:sz w:val="22"/>
          <w:szCs w:val="22"/>
        </w:rPr>
      </w:pPr>
    </w:p>
    <w:p w:rsidR="00FE2BB8" w:rsidRPr="00EC7566" w:rsidRDefault="00FE2BB8" w:rsidP="00FE2BB8">
      <w:pPr>
        <w:pStyle w:val="SemEspaamento"/>
        <w:rPr>
          <w:rFonts w:asciiTheme="minorHAnsi" w:hAnsiTheme="minorHAnsi" w:cstheme="minorHAnsi"/>
          <w:sz w:val="22"/>
          <w:szCs w:val="22"/>
        </w:rPr>
      </w:pPr>
      <w:r w:rsidRPr="00EC7566">
        <w:rPr>
          <w:rFonts w:asciiTheme="minorHAnsi" w:hAnsiTheme="minorHAnsi" w:cstheme="minorHAnsi"/>
          <w:sz w:val="22"/>
          <w:szCs w:val="22"/>
        </w:rPr>
        <w:t>WAGNER LUIZ DE OLIVEIRA MARTINS</w:t>
      </w:r>
      <w:r w:rsidRPr="00EC7566">
        <w:rPr>
          <w:rFonts w:asciiTheme="minorHAnsi" w:hAnsiTheme="minorHAnsi" w:cstheme="minorHAnsi"/>
          <w:sz w:val="22"/>
          <w:szCs w:val="22"/>
        </w:rPr>
        <w:tab/>
      </w:r>
      <w:r w:rsidRPr="00EC7566">
        <w:rPr>
          <w:rFonts w:asciiTheme="minorHAnsi" w:hAnsiTheme="minorHAnsi" w:cstheme="minorHAnsi"/>
          <w:sz w:val="22"/>
          <w:szCs w:val="22"/>
        </w:rPr>
        <w:tab/>
      </w:r>
      <w:r w:rsidRPr="00EC7566">
        <w:rPr>
          <w:rFonts w:asciiTheme="minorHAnsi" w:hAnsiTheme="minorHAnsi" w:cstheme="minorHAnsi"/>
          <w:sz w:val="22"/>
          <w:szCs w:val="22"/>
        </w:rPr>
        <w:tab/>
      </w:r>
      <w:r w:rsidR="00EC7566" w:rsidRPr="00EC7566">
        <w:rPr>
          <w:rFonts w:asciiTheme="minorHAnsi" w:hAnsiTheme="minorHAnsi" w:cstheme="minorHAnsi"/>
          <w:sz w:val="22"/>
          <w:szCs w:val="22"/>
        </w:rPr>
        <w:t>HELENA MARIA LINCK</w:t>
      </w:r>
    </w:p>
    <w:p w:rsidR="00FE2BB8" w:rsidRPr="00EC7566" w:rsidRDefault="00FE2BB8" w:rsidP="00FE2BB8">
      <w:pPr>
        <w:pStyle w:val="SemEspaamento"/>
        <w:rPr>
          <w:rFonts w:asciiTheme="minorHAnsi" w:hAnsiTheme="minorHAnsi" w:cstheme="minorHAnsi"/>
          <w:sz w:val="22"/>
          <w:szCs w:val="22"/>
        </w:rPr>
      </w:pPr>
      <w:r w:rsidRPr="00EC7566">
        <w:rPr>
          <w:rFonts w:asciiTheme="minorHAnsi" w:hAnsiTheme="minorHAnsi" w:cstheme="minorHAnsi"/>
          <w:sz w:val="22"/>
          <w:szCs w:val="22"/>
        </w:rPr>
        <w:t>PREFEITO MUNICIPAL</w:t>
      </w:r>
      <w:r w:rsidRPr="00EC7566">
        <w:rPr>
          <w:rFonts w:asciiTheme="minorHAnsi" w:hAnsiTheme="minorHAnsi" w:cstheme="minorHAnsi"/>
          <w:sz w:val="22"/>
          <w:szCs w:val="22"/>
        </w:rPr>
        <w:tab/>
      </w:r>
      <w:r w:rsidRPr="00EC7566">
        <w:rPr>
          <w:rFonts w:asciiTheme="minorHAnsi" w:hAnsiTheme="minorHAnsi" w:cstheme="minorHAnsi"/>
          <w:sz w:val="22"/>
          <w:szCs w:val="22"/>
        </w:rPr>
        <w:tab/>
      </w:r>
      <w:r w:rsidRPr="00EC7566">
        <w:rPr>
          <w:rFonts w:asciiTheme="minorHAnsi" w:hAnsiTheme="minorHAnsi" w:cstheme="minorHAnsi"/>
          <w:sz w:val="22"/>
          <w:szCs w:val="22"/>
        </w:rPr>
        <w:tab/>
      </w:r>
      <w:r w:rsidRPr="00EC7566">
        <w:rPr>
          <w:rFonts w:asciiTheme="minorHAnsi" w:hAnsiTheme="minorHAnsi" w:cstheme="minorHAnsi"/>
          <w:sz w:val="22"/>
          <w:szCs w:val="22"/>
        </w:rPr>
        <w:tab/>
      </w:r>
      <w:r w:rsidRPr="00EC7566">
        <w:rPr>
          <w:rFonts w:asciiTheme="minorHAnsi" w:hAnsiTheme="minorHAnsi" w:cstheme="minorHAnsi"/>
          <w:sz w:val="22"/>
          <w:szCs w:val="22"/>
        </w:rPr>
        <w:tab/>
        <w:t xml:space="preserve">CPF: </w:t>
      </w:r>
      <w:r w:rsidR="00EC7566" w:rsidRPr="00EC7566">
        <w:rPr>
          <w:rFonts w:asciiTheme="minorHAnsi" w:hAnsiTheme="minorHAnsi" w:cstheme="minorHAnsi"/>
          <w:sz w:val="22"/>
          <w:szCs w:val="22"/>
        </w:rPr>
        <w:t>460.382.050-04</w:t>
      </w:r>
    </w:p>
    <w:p w:rsidR="00FE2BB8" w:rsidRDefault="00FE2BB8" w:rsidP="00FE2BB8">
      <w:pPr>
        <w:pStyle w:val="SemEspaamento"/>
        <w:rPr>
          <w:rFonts w:asciiTheme="minorHAnsi" w:hAnsiTheme="minorHAnsi" w:cstheme="minorHAnsi"/>
          <w:sz w:val="22"/>
          <w:szCs w:val="22"/>
        </w:rPr>
      </w:pPr>
    </w:p>
    <w:p w:rsidR="00FE2BB8" w:rsidRPr="002360B0" w:rsidRDefault="00FE2BB8" w:rsidP="00FE2BB8">
      <w:pPr>
        <w:pStyle w:val="SemEspaamento"/>
        <w:rPr>
          <w:rFonts w:asciiTheme="minorHAnsi" w:hAnsiTheme="minorHAnsi" w:cstheme="minorHAnsi"/>
          <w:sz w:val="22"/>
          <w:szCs w:val="22"/>
        </w:rPr>
      </w:pPr>
    </w:p>
    <w:p w:rsidR="00FE2BB8" w:rsidRDefault="00FE2BB8" w:rsidP="00FE2BB8">
      <w:pPr>
        <w:pStyle w:val="SemEspaamento"/>
        <w:rPr>
          <w:rFonts w:asciiTheme="minorHAnsi" w:hAnsiTheme="minorHAnsi" w:cstheme="minorHAnsi"/>
          <w:sz w:val="22"/>
          <w:szCs w:val="22"/>
        </w:rPr>
      </w:pPr>
      <w:r w:rsidRPr="002360B0">
        <w:rPr>
          <w:rFonts w:asciiTheme="minorHAnsi" w:hAnsiTheme="minorHAnsi" w:cstheme="minorHAnsi"/>
          <w:sz w:val="22"/>
          <w:szCs w:val="22"/>
        </w:rPr>
        <w:t>TESTEMUNHAS:</w:t>
      </w:r>
    </w:p>
    <w:p w:rsidR="00FE2BB8" w:rsidRPr="002360B0" w:rsidRDefault="00FE2BB8" w:rsidP="00FE2BB8">
      <w:pPr>
        <w:pStyle w:val="SemEspaamento"/>
        <w:rPr>
          <w:rFonts w:asciiTheme="minorHAnsi" w:hAnsiTheme="minorHAnsi" w:cstheme="minorHAnsi"/>
          <w:sz w:val="22"/>
          <w:szCs w:val="22"/>
        </w:rPr>
      </w:pPr>
    </w:p>
    <w:p w:rsidR="00FE2BB8" w:rsidRPr="002360B0" w:rsidRDefault="00FE2BB8" w:rsidP="00FE2BB8">
      <w:pPr>
        <w:pStyle w:val="SemEspaamento"/>
        <w:rPr>
          <w:rFonts w:asciiTheme="minorHAnsi" w:hAnsiTheme="minorHAnsi" w:cstheme="minorHAnsi"/>
          <w:sz w:val="22"/>
          <w:szCs w:val="22"/>
        </w:rPr>
      </w:pPr>
    </w:p>
    <w:tbl>
      <w:tblPr>
        <w:tblW w:w="0" w:type="auto"/>
        <w:tblLook w:val="04A0"/>
      </w:tblPr>
      <w:tblGrid>
        <w:gridCol w:w="4606"/>
        <w:gridCol w:w="4606"/>
      </w:tblGrid>
      <w:tr w:rsidR="00FE2BB8" w:rsidRPr="002360B0" w:rsidTr="00533602">
        <w:tc>
          <w:tcPr>
            <w:tcW w:w="4606" w:type="dxa"/>
          </w:tcPr>
          <w:p w:rsidR="00FE2BB8" w:rsidRPr="002360B0" w:rsidRDefault="00FE2BB8" w:rsidP="00533602">
            <w:pPr>
              <w:pStyle w:val="SemEspaamento"/>
              <w:rPr>
                <w:rFonts w:asciiTheme="minorHAnsi" w:hAnsiTheme="minorHAnsi" w:cstheme="minorHAnsi"/>
                <w:sz w:val="22"/>
                <w:szCs w:val="22"/>
              </w:rPr>
            </w:pPr>
          </w:p>
          <w:p w:rsidR="00FE2BB8" w:rsidRPr="002360B0" w:rsidRDefault="00FE2BB8" w:rsidP="00533602">
            <w:pPr>
              <w:pStyle w:val="SemEspaamento"/>
              <w:rPr>
                <w:rFonts w:asciiTheme="minorHAnsi" w:hAnsiTheme="minorHAnsi" w:cstheme="minorHAnsi"/>
                <w:sz w:val="22"/>
                <w:szCs w:val="22"/>
              </w:rPr>
            </w:pPr>
            <w:r w:rsidRPr="002360B0">
              <w:rPr>
                <w:rFonts w:asciiTheme="minorHAnsi" w:hAnsiTheme="minorHAnsi" w:cstheme="minorHAnsi"/>
                <w:sz w:val="22"/>
                <w:szCs w:val="22"/>
              </w:rPr>
              <w:t>FAYÇAL MELHEM CHAMMA JUNIOR</w:t>
            </w:r>
          </w:p>
          <w:p w:rsidR="00FE2BB8" w:rsidRPr="002360B0" w:rsidRDefault="00FE2BB8" w:rsidP="00533602">
            <w:pPr>
              <w:pStyle w:val="SemEspaamento"/>
              <w:rPr>
                <w:rFonts w:asciiTheme="minorHAnsi" w:hAnsiTheme="minorHAnsi" w:cstheme="minorHAnsi"/>
                <w:sz w:val="22"/>
                <w:szCs w:val="22"/>
              </w:rPr>
            </w:pPr>
            <w:r w:rsidRPr="002360B0">
              <w:rPr>
                <w:rFonts w:asciiTheme="minorHAnsi" w:hAnsiTheme="minorHAnsi" w:cstheme="minorHAnsi"/>
                <w:sz w:val="22"/>
                <w:szCs w:val="22"/>
              </w:rPr>
              <w:t>CPF/MF 033.182.809-09</w:t>
            </w:r>
          </w:p>
        </w:tc>
        <w:tc>
          <w:tcPr>
            <w:tcW w:w="4606" w:type="dxa"/>
          </w:tcPr>
          <w:p w:rsidR="00FE2BB8" w:rsidRPr="002360B0" w:rsidRDefault="00FE2BB8" w:rsidP="00533602">
            <w:pPr>
              <w:pStyle w:val="SemEspaamento"/>
              <w:rPr>
                <w:rFonts w:asciiTheme="minorHAnsi" w:hAnsiTheme="minorHAnsi" w:cstheme="minorHAnsi"/>
                <w:sz w:val="22"/>
                <w:szCs w:val="22"/>
              </w:rPr>
            </w:pPr>
          </w:p>
          <w:p w:rsidR="00FE2BB8" w:rsidRPr="002360B0" w:rsidRDefault="00FE2BB8" w:rsidP="00533602">
            <w:pPr>
              <w:pStyle w:val="SemEspaamento"/>
              <w:rPr>
                <w:rFonts w:asciiTheme="minorHAnsi" w:hAnsiTheme="minorHAnsi" w:cstheme="minorHAnsi"/>
                <w:sz w:val="22"/>
                <w:szCs w:val="22"/>
              </w:rPr>
            </w:pPr>
            <w:r w:rsidRPr="002360B0">
              <w:rPr>
                <w:rFonts w:asciiTheme="minorHAnsi" w:hAnsiTheme="minorHAnsi" w:cstheme="minorHAnsi"/>
                <w:sz w:val="22"/>
                <w:szCs w:val="22"/>
              </w:rPr>
              <w:t xml:space="preserve">        SILAS MACEDO DE ARAUJO</w:t>
            </w:r>
          </w:p>
          <w:p w:rsidR="00FE2BB8" w:rsidRDefault="00FE2BB8" w:rsidP="00533602">
            <w:pPr>
              <w:pStyle w:val="SemEspaamento"/>
              <w:rPr>
                <w:rFonts w:asciiTheme="minorHAnsi" w:hAnsiTheme="minorHAnsi" w:cstheme="minorHAnsi"/>
                <w:sz w:val="22"/>
                <w:szCs w:val="22"/>
              </w:rPr>
            </w:pPr>
            <w:r w:rsidRPr="002360B0">
              <w:rPr>
                <w:rFonts w:asciiTheme="minorHAnsi" w:hAnsiTheme="minorHAnsi" w:cstheme="minorHAnsi"/>
                <w:sz w:val="22"/>
                <w:szCs w:val="22"/>
              </w:rPr>
              <w:t xml:space="preserve">          CPF/MF 045.711.409-67</w:t>
            </w:r>
          </w:p>
          <w:p w:rsidR="00FE2BB8" w:rsidRPr="002360B0" w:rsidRDefault="00FE2BB8" w:rsidP="00533602">
            <w:pPr>
              <w:pStyle w:val="SemEspaamento"/>
              <w:rPr>
                <w:rFonts w:asciiTheme="minorHAnsi" w:hAnsiTheme="minorHAnsi" w:cstheme="minorHAnsi"/>
                <w:sz w:val="22"/>
                <w:szCs w:val="22"/>
              </w:rPr>
            </w:pPr>
          </w:p>
          <w:p w:rsidR="00FE2BB8" w:rsidRPr="002360B0" w:rsidRDefault="00FE2BB8" w:rsidP="00533602">
            <w:pPr>
              <w:pStyle w:val="SemEspaamento"/>
              <w:rPr>
                <w:rFonts w:asciiTheme="minorHAnsi" w:hAnsiTheme="minorHAnsi" w:cstheme="minorHAnsi"/>
                <w:sz w:val="22"/>
                <w:szCs w:val="22"/>
              </w:rPr>
            </w:pPr>
          </w:p>
        </w:tc>
      </w:tr>
      <w:tr w:rsidR="00FE2BB8" w:rsidRPr="002360B0" w:rsidTr="00533602">
        <w:tc>
          <w:tcPr>
            <w:tcW w:w="4606" w:type="dxa"/>
          </w:tcPr>
          <w:p w:rsidR="00FE2BB8" w:rsidRPr="002360B0" w:rsidRDefault="00FE2BB8" w:rsidP="00533602">
            <w:pPr>
              <w:pStyle w:val="SemEspaamento"/>
              <w:rPr>
                <w:rFonts w:asciiTheme="minorHAnsi" w:hAnsiTheme="minorHAnsi" w:cstheme="minorHAnsi"/>
                <w:sz w:val="22"/>
                <w:szCs w:val="22"/>
              </w:rPr>
            </w:pPr>
          </w:p>
        </w:tc>
        <w:tc>
          <w:tcPr>
            <w:tcW w:w="4606" w:type="dxa"/>
          </w:tcPr>
          <w:p w:rsidR="00FE2BB8" w:rsidRPr="002360B0" w:rsidRDefault="00FE2BB8" w:rsidP="00533602">
            <w:pPr>
              <w:pStyle w:val="SemEspaamento"/>
              <w:rPr>
                <w:rFonts w:asciiTheme="minorHAnsi" w:hAnsiTheme="minorHAnsi" w:cstheme="minorHAnsi"/>
                <w:sz w:val="22"/>
                <w:szCs w:val="22"/>
              </w:rPr>
            </w:pPr>
          </w:p>
        </w:tc>
      </w:tr>
    </w:tbl>
    <w:p w:rsidR="00FE2BB8" w:rsidRPr="002360B0" w:rsidRDefault="00FE2BB8" w:rsidP="00FE2BB8">
      <w:pPr>
        <w:pStyle w:val="SemEspaamento"/>
        <w:rPr>
          <w:rFonts w:asciiTheme="minorHAnsi" w:hAnsiTheme="minorHAnsi" w:cstheme="minorHAnsi"/>
          <w:sz w:val="22"/>
          <w:szCs w:val="22"/>
        </w:rPr>
      </w:pPr>
      <w:r w:rsidRPr="002360B0">
        <w:rPr>
          <w:rFonts w:asciiTheme="minorHAnsi" w:hAnsiTheme="minorHAnsi" w:cstheme="minorHAnsi"/>
          <w:sz w:val="22"/>
          <w:szCs w:val="22"/>
        </w:rPr>
        <w:t>ALYSSON HENRIQUE VENÂNCIO DA ROCHA</w:t>
      </w:r>
    </w:p>
    <w:p w:rsidR="00053911" w:rsidRDefault="00FE2BB8">
      <w:r w:rsidRPr="002360B0">
        <w:rPr>
          <w:rFonts w:cstheme="minorHAnsi"/>
        </w:rPr>
        <w:t>OAB N.º 35546 - DPTO JURÍDICO</w:t>
      </w:r>
    </w:p>
    <w:sectPr w:rsidR="00053911" w:rsidSect="00237B01">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EC7566">
    <w:pPr>
      <w:pStyle w:val="Rodap"/>
      <w:pBdr>
        <w:bottom w:val="single" w:sz="12" w:space="1" w:color="auto"/>
      </w:pBdr>
      <w:jc w:val="center"/>
      <w:rPr>
        <w:sz w:val="20"/>
      </w:rPr>
    </w:pPr>
  </w:p>
  <w:p w:rsidR="00237B01" w:rsidRPr="008B5900" w:rsidRDefault="00EC756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EC756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EC756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EC7566">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EC756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2BB8"/>
    <w:rsid w:val="00053911"/>
    <w:rsid w:val="00EC7566"/>
    <w:rsid w:val="00FE2B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B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E2B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E2BB8"/>
    <w:rPr>
      <w:rFonts w:ascii="Times New Roman" w:eastAsia="Times New Roman" w:hAnsi="Times New Roman" w:cs="Times New Roman"/>
      <w:sz w:val="24"/>
      <w:szCs w:val="24"/>
      <w:lang w:eastAsia="pt-BR"/>
    </w:rPr>
  </w:style>
  <w:style w:type="paragraph" w:styleId="Rodap">
    <w:name w:val="footer"/>
    <w:basedOn w:val="Normal"/>
    <w:link w:val="RodapChar"/>
    <w:rsid w:val="00FE2B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E2BB8"/>
    <w:rPr>
      <w:rFonts w:ascii="Times New Roman" w:eastAsia="Times New Roman" w:hAnsi="Times New Roman" w:cs="Times New Roman"/>
      <w:sz w:val="24"/>
      <w:szCs w:val="24"/>
      <w:lang w:eastAsia="pt-BR"/>
    </w:rPr>
  </w:style>
  <w:style w:type="character" w:styleId="Hyperlink">
    <w:name w:val="Hyperlink"/>
    <w:basedOn w:val="Fontepargpadro"/>
    <w:uiPriority w:val="99"/>
    <w:rsid w:val="00FE2BB8"/>
    <w:rPr>
      <w:color w:val="0000FF"/>
      <w:u w:val="single"/>
    </w:rPr>
  </w:style>
  <w:style w:type="paragraph" w:styleId="Ttulo">
    <w:name w:val="Title"/>
    <w:basedOn w:val="Normal"/>
    <w:link w:val="TtuloChar"/>
    <w:qFormat/>
    <w:rsid w:val="00FE2BB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2BB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FE2BB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2BB8"/>
    <w:rPr>
      <w:rFonts w:ascii="Times New Roman" w:eastAsia="Times New Roman" w:hAnsi="Times New Roman" w:cs="Times New Roman"/>
      <w:sz w:val="24"/>
      <w:szCs w:val="24"/>
      <w:lang w:eastAsia="pt-BR"/>
    </w:rPr>
  </w:style>
  <w:style w:type="paragraph" w:styleId="NormalWeb">
    <w:name w:val="Normal (Web)"/>
    <w:basedOn w:val="Normal"/>
    <w:rsid w:val="00FE2BB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E2B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2018-10-16T13:38:00Z</dcterms:created>
  <dcterms:modified xsi:type="dcterms:W3CDTF">2018-10-16T13:51:00Z</dcterms:modified>
</cp:coreProperties>
</file>