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719" w:type="dxa"/>
        <w:tblLayout w:type="fixed"/>
        <w:tblLook w:val="04A0" w:firstRow="1" w:lastRow="0" w:firstColumn="1" w:lastColumn="0" w:noHBand="0" w:noVBand="1"/>
      </w:tblPr>
      <w:tblGrid>
        <w:gridCol w:w="9719"/>
      </w:tblGrid>
      <w:tr w:rsidR="002650FB" w:rsidRPr="00503725" w:rsidTr="00B7702A">
        <w:trPr>
          <w:trHeight w:val="699"/>
        </w:trPr>
        <w:tc>
          <w:tcPr>
            <w:tcW w:w="9719" w:type="dxa"/>
          </w:tcPr>
          <w:p w:rsidR="002650FB" w:rsidRPr="00503725" w:rsidRDefault="002650FB" w:rsidP="00B7702A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3725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 – PR.</w:t>
            </w:r>
          </w:p>
          <w:p w:rsidR="002650FB" w:rsidRPr="00503725" w:rsidRDefault="002650FB" w:rsidP="00B7702A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ERRATA - </w:t>
            </w:r>
            <w:r w:rsidRPr="00503725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067/2019 – ATA REGISTRO DE PREÇOS 147/2019.</w:t>
            </w:r>
          </w:p>
          <w:p w:rsidR="002650FB" w:rsidRPr="00503725" w:rsidRDefault="002650FB" w:rsidP="00B7702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3725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Preços celebrado entre o Município de Ribeirão do Pinhal, CNPJ n.º 76.968.064/0001-42 e a empresa RODRIGO AUGUSTO CADAMURO ALBINO 0787308958, inscrita no CNPJ sob nº. 27.386.520/0001-30. Objeto: registro de preços para possível aquisição de um </w:t>
            </w:r>
            <w:proofErr w:type="spellStart"/>
            <w:r w:rsidRPr="00503725">
              <w:rPr>
                <w:rFonts w:asciiTheme="minorHAnsi" w:hAnsiTheme="minorHAnsi" w:cstheme="minorHAnsi"/>
                <w:sz w:val="18"/>
                <w:szCs w:val="18"/>
              </w:rPr>
              <w:t>drone</w:t>
            </w:r>
            <w:proofErr w:type="spellEnd"/>
            <w:r w:rsidRPr="00503725">
              <w:rPr>
                <w:rFonts w:asciiTheme="minorHAnsi" w:hAnsiTheme="minorHAnsi" w:cstheme="minorHAnsi"/>
                <w:sz w:val="18"/>
                <w:szCs w:val="18"/>
              </w:rPr>
              <w:t xml:space="preserve"> e produtos e equipamentos de informática para a Administração, Secretaria de Saúde, Secretaria de Educação e Secretaria de Assistência Social. Vigência 12 meses. Data de assinatura: 20/12/19, RODRIGO AUGUSTO CADAMURO ALBINO CPF: 078.073.089-58 e Wagner Luiz de Oliveira Martins, CPF/MF n.º 052.206.749-27.</w:t>
            </w:r>
          </w:p>
          <w:tbl>
            <w:tblPr>
              <w:tblW w:w="9233" w:type="dxa"/>
              <w:tblInd w:w="5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425"/>
              <w:gridCol w:w="567"/>
              <w:gridCol w:w="5386"/>
              <w:gridCol w:w="993"/>
              <w:gridCol w:w="708"/>
              <w:gridCol w:w="784"/>
            </w:tblGrid>
            <w:tr w:rsidR="002650FB" w:rsidRPr="00503725" w:rsidTr="00B7702A">
              <w:trPr>
                <w:trHeight w:val="296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50FB" w:rsidRPr="00503725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503725">
                    <w:rPr>
                      <w:rFonts w:asciiTheme="minorHAnsi" w:hAnsiTheme="minorHAnsi" w:cstheme="minorHAnsi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50FB" w:rsidRPr="00503725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503725">
                    <w:rPr>
                      <w:rFonts w:asciiTheme="minorHAnsi" w:hAnsiTheme="minorHAnsi" w:cstheme="minorHAnsi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50FB" w:rsidRPr="00503725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503725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UNID.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50FB" w:rsidRPr="00503725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503725">
                    <w:rPr>
                      <w:rFonts w:asciiTheme="minorHAnsi" w:hAnsiTheme="minorHAnsi" w:cstheme="minorHAnsi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50FB" w:rsidRPr="00503725" w:rsidRDefault="002650FB" w:rsidP="00B7702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503725">
                    <w:rPr>
                      <w:rFonts w:asciiTheme="minorHAnsi" w:hAnsiTheme="minorHAnsi" w:cstheme="minorHAnsi"/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50FB" w:rsidRPr="00503725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503725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50FB" w:rsidRPr="00503725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503725">
                    <w:rPr>
                      <w:rFonts w:asciiTheme="minorHAnsi" w:hAnsiTheme="minorHAnsi" w:cstheme="minorHAnsi"/>
                      <w:sz w:val="10"/>
                      <w:szCs w:val="10"/>
                    </w:rPr>
                    <w:t>TOTAL</w:t>
                  </w:r>
                </w:p>
              </w:tc>
            </w:tr>
            <w:tr w:rsidR="002650FB" w:rsidRPr="00503725" w:rsidTr="00B7702A">
              <w:trPr>
                <w:trHeight w:val="296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</w:pPr>
                  <w:r w:rsidRPr="002650FB"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ANTENA VIA RADIO 5.8</w:t>
                  </w:r>
                  <w:proofErr w:type="gramStart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Ghz</w:t>
                  </w:r>
                  <w:proofErr w:type="gramEnd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(Modelo Grade) -Frequência: 5470-5825 MHz - Processador: </w:t>
                  </w:r>
                  <w:proofErr w:type="spellStart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Atheros</w:t>
                  </w:r>
                  <w:proofErr w:type="spellEnd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400MHz - Memória: 32MB SDRAM - Flash: 8MB - Antena 11 pol. x 14 pol. 23dBi 5GHz - Potência de Transmissão: 25dBm (320mW) - Sensibilidade:  -85 até -97dBm - Portas: LAN 1 x 10/100Mbps Ethernet RJ45 </w:t>
                  </w:r>
                  <w:proofErr w:type="spellStart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PoE</w:t>
                  </w:r>
                  <w:proofErr w:type="spellEnd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- Peso: 3 Kg - Cons. máximo de potência: 8 Watts - Alimentação de energia: 24V 1ª - Método de alimentação: </w:t>
                  </w:r>
                  <w:proofErr w:type="spellStart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PoE</w:t>
                  </w:r>
                  <w:proofErr w:type="spellEnd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passivo (pares 4,5+ ; 7,8 retorno).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Ubiquiti</w:t>
                  </w:r>
                  <w:proofErr w:type="spellEnd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345,10</w:t>
                  </w: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3105,90</w:t>
                  </w: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650FB" w:rsidRPr="00503725" w:rsidTr="00B7702A">
              <w:trPr>
                <w:trHeight w:val="2037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HD SSD 900 GB</w:t>
                  </w: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- Capacidade: 900 GB</w:t>
                  </w:r>
                  <w:r w:rsidRPr="002650FB">
                    <w:rPr>
                      <w:rFonts w:ascii="Tahoma" w:eastAsia="MS Gothic" w:hAnsi="Tahoma" w:cs="Tahoma"/>
                      <w:sz w:val="18"/>
                      <w:szCs w:val="18"/>
                    </w:rPr>
                    <w:t> </w:t>
                  </w: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Interface: SATA </w:t>
                  </w:r>
                  <w:proofErr w:type="gramStart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6</w:t>
                  </w:r>
                  <w:proofErr w:type="gramEnd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Gb 3/ s</w:t>
                  </w:r>
                  <w:r w:rsidRPr="002650FB">
                    <w:rPr>
                      <w:rFonts w:ascii="Tahoma" w:eastAsia="MS Gothic" w:hAnsi="Tahoma" w:cs="Tahoma"/>
                      <w:sz w:val="18"/>
                      <w:szCs w:val="18"/>
                    </w:rPr>
                    <w:t> </w:t>
                  </w: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Fator de Forma: 7 mm (altura) / 2,5 pol. Choque: 500G - Suporte á SSD inteligente - Tecnologia NAND TLC - Leitura máx. </w:t>
                  </w:r>
                  <w:proofErr w:type="spellStart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sequêncial</w:t>
                  </w:r>
                  <w:proofErr w:type="spellEnd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(ATTO): Até 560MB / s</w:t>
                  </w:r>
                  <w:r w:rsidRPr="002650FB">
                    <w:rPr>
                      <w:rFonts w:ascii="Tahoma" w:eastAsia="MS Gothic" w:hAnsi="Tahoma" w:cs="Tahoma"/>
                      <w:sz w:val="18"/>
                      <w:szCs w:val="18"/>
                    </w:rPr>
                    <w:t> </w:t>
                  </w: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- Gravação máx. Sequencial (ATTO): Até 530MB / s</w:t>
                  </w:r>
                  <w:r w:rsidRPr="002650FB">
                    <w:rPr>
                      <w:rFonts w:ascii="Tahoma" w:eastAsia="MS Gothic" w:hAnsi="Tahoma" w:cs="Tahoma"/>
                      <w:sz w:val="18"/>
                      <w:szCs w:val="18"/>
                    </w:rPr>
                    <w:t> </w:t>
                  </w: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- Leitura máx. Sequencial (CDM): Até 500MB / s</w:t>
                  </w:r>
                  <w:r w:rsidRPr="002650FB">
                    <w:rPr>
                      <w:rFonts w:ascii="Tahoma" w:eastAsia="MS Gothic" w:hAnsi="Tahoma" w:cs="Tahoma"/>
                      <w:sz w:val="18"/>
                      <w:szCs w:val="18"/>
                    </w:rPr>
                    <w:t> </w:t>
                  </w: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- Gravação máx. Sequencial (CDM): Até 480MB / s</w:t>
                  </w:r>
                  <w:r w:rsidRPr="002650FB">
                    <w:rPr>
                      <w:rFonts w:ascii="Tahoma" w:eastAsia="MS Gothic" w:hAnsi="Tahoma" w:cs="Tahoma"/>
                      <w:sz w:val="18"/>
                      <w:szCs w:val="18"/>
                    </w:rPr>
                    <w:t> </w:t>
                  </w: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- Leitura máx. aleatória QD32 (</w:t>
                  </w:r>
                  <w:proofErr w:type="spellStart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IOMeter</w:t>
                  </w:r>
                  <w:proofErr w:type="spellEnd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): 85K IOPS</w:t>
                  </w:r>
                  <w:r w:rsidRPr="002650FB">
                    <w:rPr>
                      <w:rFonts w:ascii="Tahoma" w:eastAsia="MS Gothic" w:hAnsi="Tahoma" w:cs="Tahoma"/>
                      <w:sz w:val="18"/>
                      <w:szCs w:val="18"/>
                    </w:rPr>
                    <w:t> </w:t>
                  </w: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- Gravação máx. aleatória QD32 (</w:t>
                  </w:r>
                  <w:proofErr w:type="spellStart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IOMeter</w:t>
                  </w:r>
                  <w:proofErr w:type="spellEnd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): 60K IOPS</w:t>
                  </w:r>
                  <w:r w:rsidRPr="002650FB">
                    <w:rPr>
                      <w:rFonts w:ascii="Tahoma" w:eastAsia="MS Gothic" w:hAnsi="Tahoma" w:cs="Tahoma"/>
                      <w:sz w:val="18"/>
                      <w:szCs w:val="18"/>
                    </w:rPr>
                    <w:t> </w:t>
                  </w: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- TBW: 240TB </w:t>
                  </w:r>
                  <w:r w:rsidRPr="002650FB">
                    <w:rPr>
                      <w:rFonts w:ascii="Tahoma" w:eastAsia="MS Gothic" w:hAnsi="Tahoma" w:cs="Tahoma"/>
                      <w:sz w:val="18"/>
                      <w:szCs w:val="18"/>
                    </w:rPr>
                    <w:t> </w:t>
                  </w: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- Vibração: 20Hz ~ 80Hz / 1,52 milímetros, 80Hz ~ 2000Hz / 20G.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Crucial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876,24</w:t>
                  </w: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1572,48</w:t>
                  </w: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650FB" w:rsidRPr="00503725" w:rsidTr="00B7702A">
              <w:trPr>
                <w:trHeight w:val="5998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Impressora multifuncional laser com toner </w:t>
                  </w:r>
                  <w:proofErr w:type="gramStart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original ,</w:t>
                  </w:r>
                  <w:proofErr w:type="gramEnd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Ciclo de trabalho (mensal, A4)Até 8000 páginas; Volume mensal de páginas recomendado 250 até 2000; Qualidade de impressão preto (ótima) Até 600 x 600 </w:t>
                  </w:r>
                  <w:proofErr w:type="spellStart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dpi</w:t>
                  </w:r>
                  <w:proofErr w:type="spellEnd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; Monitor LCD de 2 linhas (texto); Velocidade do processador  600 MHz ; Conectividade, padrão Porta USB 2.0 de alta velocidade porta de rede </w:t>
                  </w:r>
                  <w:proofErr w:type="spellStart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Fast</w:t>
                  </w:r>
                  <w:proofErr w:type="spellEnd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Ethernet 10/100Base-TX incorporada; Memória, padrão 128 MB ; Bandeja de entrada para 150 folhas; Bandeja de saída para 100 folhas com a face para baixo; Capacidade máxima de saída (folhas) Até 100 folhas, scanner Base plana, alimentador automático de documentos ; Resolução de digitalização, óptica Até 1200 </w:t>
                  </w:r>
                  <w:proofErr w:type="spellStart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dpi</w:t>
                  </w:r>
                  <w:proofErr w:type="spellEnd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Tamanho da digitalização, máximo 216 x 297 mm Tamanho da digitalização (ADF), máximo 216 x 356 mm; Tamanho da digitalização (ADF), mínimo 152 x 114 mm Velocidade de digitalização (normal, A4) Até 7 </w:t>
                  </w:r>
                  <w:proofErr w:type="spellStart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ppm</w:t>
                  </w:r>
                  <w:proofErr w:type="spellEnd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(preto e branco), até 5 </w:t>
                  </w:r>
                  <w:proofErr w:type="spellStart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ppm</w:t>
                  </w:r>
                  <w:proofErr w:type="spellEnd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(colorido) ; Capacidade do alimentador automático de documentos Padrão 35 folhas; copiadora velocidade de cópia (normal) Preto e branco: Até 21 com; Resolução de cópia (texto em preto) Até 600 x 600 </w:t>
                  </w:r>
                  <w:proofErr w:type="spellStart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dpi</w:t>
                  </w:r>
                  <w:proofErr w:type="spellEnd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;Configurações de redução/ampliação de cópia ;25 até 400% Cópias, no máximo Até 99 cópias. Envio/recepção de faxes; Velocidade de transmissão de fax </w:t>
                  </w:r>
                  <w:proofErr w:type="gramStart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3</w:t>
                  </w:r>
                  <w:proofErr w:type="gramEnd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seg. por página; Memória do fax Até 500 </w:t>
                  </w:r>
                  <w:proofErr w:type="spellStart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páginas;Resolução</w:t>
                  </w:r>
                  <w:proofErr w:type="spellEnd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 fax; Até 300 x 300 </w:t>
                  </w:r>
                  <w:proofErr w:type="spellStart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dpi</w:t>
                  </w:r>
                  <w:proofErr w:type="spellEnd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; Discagens rápidas, número máximo Até 100 números; Locais de transmissão 100 locais . Alimentação Tensão de entrada: 110 a 127 VCA (+/- 12%), 60 Hz (+/- 3 Hz); Tensão de entrada: 220 a 240 VCA (+/- 12%), 50/60 Hz (+/- 3 Hz; sem dupla voltagem, qualificado pela ENERGY STAR, Dimensões mínimas (L x P x A) 420 x 365 x 309 </w:t>
                  </w:r>
                  <w:proofErr w:type="spellStart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mm.</w:t>
                  </w:r>
                  <w:proofErr w:type="spellEnd"/>
                  <w:proofErr w:type="gramStart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</w:t>
                  </w:r>
                  <w:proofErr w:type="gramEnd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Garantia mín. 12 meses. (RESERVA DE COTA MPE)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HP Laser </w:t>
                  </w:r>
                  <w:proofErr w:type="gramStart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MFP137fnw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650F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1058,45</w:t>
                  </w: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650F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14818,30</w:t>
                  </w: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650FB" w:rsidRPr="00503725" w:rsidTr="00B7702A">
              <w:trPr>
                <w:trHeight w:val="296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2650FB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n-US"/>
                    </w:rPr>
                    <w:t>MEMORIA DDR III 16GB 1600Mhz</w:t>
                  </w: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 xml:space="preserve"> - </w:t>
                  </w:r>
                  <w:proofErr w:type="spellStart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Tecnologia</w:t>
                  </w:r>
                  <w:proofErr w:type="spellEnd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: PC3L-12800</w:t>
                  </w:r>
                  <w:proofErr w:type="gramStart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-  Registered</w:t>
                  </w:r>
                  <w:proofErr w:type="gramEnd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 xml:space="preserve"> ECC 2Rx4 CL11 240 PIN 1,35V Low Voltage Memory Module, Part Number 9965516-420.A00LF.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 xml:space="preserve">Kingston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1017,0</w:t>
                  </w:r>
                  <w:r w:rsidRPr="002650FB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0</w:t>
                  </w: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4068,00</w:t>
                  </w: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650FB" w:rsidRPr="00503725" w:rsidTr="00B7702A">
              <w:trPr>
                <w:trHeight w:val="296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</w:pPr>
                  <w:r w:rsidRPr="002650FB"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lastRenderedPageBreak/>
                    <w:t xml:space="preserve">MEMORIA DDR IIII 8GB </w:t>
                  </w:r>
                  <w:proofErr w:type="gramStart"/>
                  <w:r w:rsidRPr="002650FB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2400Mhz</w:t>
                  </w:r>
                  <w:proofErr w:type="gramEnd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- Capacidade de armazenamento: 4GB (256M x 64) - </w:t>
                  </w:r>
                  <w:proofErr w:type="spellStart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Freqüência</w:t>
                  </w:r>
                  <w:proofErr w:type="spellEnd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 trabalho: 2400MHz Padronização PC: PC2-5300 - Tensão de alimentação: 1,8V - Latência de CAS: CL5 (3ns ~ 8 </w:t>
                  </w:r>
                  <w:proofErr w:type="spellStart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ns</w:t>
                  </w:r>
                  <w:proofErr w:type="spellEnd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)Número de chips: 16, sendo 8 de cada lado - PCB Dimensões: Padrão JEDEC padrão de 240 vias - Não </w:t>
                  </w:r>
                  <w:proofErr w:type="spellStart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buferizada</w:t>
                  </w:r>
                  <w:proofErr w:type="spellEnd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. -Não possui ECC: 64/32 bits - Temperatura de operação: </w:t>
                  </w:r>
                  <w:proofErr w:type="gramStart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0</w:t>
                  </w:r>
                  <w:proofErr w:type="gramEnd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~ 85 - Consumo de energia: 2,225 W - </w:t>
                  </w: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>Contatos em ouro.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>Kingston KVR24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192,08</w:t>
                  </w:r>
                </w:p>
                <w:p w:rsid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4225,76</w:t>
                  </w:r>
                </w:p>
                <w:p w:rsid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650FB" w:rsidRPr="00503725" w:rsidTr="00B7702A">
              <w:trPr>
                <w:trHeight w:val="296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>30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Monitor Led de no mínimo 21,5’’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Acer V226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470,40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7996,80</w:t>
                  </w:r>
                </w:p>
              </w:tc>
            </w:tr>
            <w:tr w:rsidR="002650FB" w:rsidRPr="00503725" w:rsidTr="00B7702A">
              <w:trPr>
                <w:trHeight w:val="296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Scanner biométrico Resolução 500 DPI, imagem 780x800 pixels, USB 2.0 compatibilidade com Windows 7, 8.1 e 10, manuais e drives de </w:t>
                  </w:r>
                  <w:proofErr w:type="gramStart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instalação</w:t>
                  </w:r>
                  <w:proofErr w:type="gram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Control</w:t>
                  </w:r>
                  <w:proofErr w:type="spellEnd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ID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668,36</w:t>
                  </w: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668,36</w:t>
                  </w: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650FB" w:rsidRPr="00503725" w:rsidTr="00B7702A">
              <w:trPr>
                <w:trHeight w:val="296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650F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36455,60</w:t>
                  </w:r>
                </w:p>
              </w:tc>
            </w:tr>
          </w:tbl>
          <w:p w:rsidR="002650FB" w:rsidRPr="00503725" w:rsidRDefault="002650FB" w:rsidP="00B7702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650FB" w:rsidRPr="002D2CB7" w:rsidRDefault="002650FB" w:rsidP="00B7702A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2CB7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 – PR.</w:t>
            </w:r>
          </w:p>
          <w:p w:rsidR="002650FB" w:rsidRPr="002D2CB7" w:rsidRDefault="002650FB" w:rsidP="00B7702A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ERRATA - </w:t>
            </w:r>
            <w:r w:rsidRPr="002D2CB7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067/2019 – ATA REGISTRO DE PREÇOS 149/2019.</w:t>
            </w:r>
          </w:p>
          <w:p w:rsidR="002650FB" w:rsidRPr="00503725" w:rsidRDefault="002650FB" w:rsidP="00B7702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3725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Preços celebrado entre o Município de Ribeirão do Pinhal, CNPJ n.º 76.968.064/0001-42 e a empresa MENON INFORMÁTICA LTDA, inscrita no CNPJ sob nº. 08.751.591/0001-40. Objeto: registro de preços para possível aquisição de um </w:t>
            </w:r>
            <w:proofErr w:type="spellStart"/>
            <w:r w:rsidRPr="00503725">
              <w:rPr>
                <w:rFonts w:asciiTheme="minorHAnsi" w:hAnsiTheme="minorHAnsi" w:cstheme="minorHAnsi"/>
                <w:sz w:val="18"/>
                <w:szCs w:val="18"/>
              </w:rPr>
              <w:t>drone</w:t>
            </w:r>
            <w:proofErr w:type="spellEnd"/>
            <w:r w:rsidRPr="00503725">
              <w:rPr>
                <w:rFonts w:asciiTheme="minorHAnsi" w:hAnsiTheme="minorHAnsi" w:cstheme="minorHAnsi"/>
                <w:sz w:val="18"/>
                <w:szCs w:val="18"/>
              </w:rPr>
              <w:t xml:space="preserve"> e produtos e equipamentos de informática para a Administração, Secretaria de Saúde, Secretaria de Educação e Secretaria de Assistência Social. Vigência 12 meses. Data de assinatura: 20/12/19, JONIR ANTONIO MENON CPF: 142.867.699-68 e Wagner Luiz de Oliveira Martins, CPF/MF n.º 052.206.749-27.</w:t>
            </w:r>
          </w:p>
          <w:tbl>
            <w:tblPr>
              <w:tblW w:w="9233" w:type="dxa"/>
              <w:tblInd w:w="5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425"/>
              <w:gridCol w:w="567"/>
              <w:gridCol w:w="5386"/>
              <w:gridCol w:w="993"/>
              <w:gridCol w:w="708"/>
              <w:gridCol w:w="784"/>
            </w:tblGrid>
            <w:tr w:rsidR="002650FB" w:rsidRPr="002D2CB7" w:rsidTr="00B7702A">
              <w:trPr>
                <w:trHeight w:val="296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50FB" w:rsidRPr="002D2CB7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  <w:p w:rsidR="002650FB" w:rsidRPr="002D2CB7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2D2CB7">
                    <w:rPr>
                      <w:rFonts w:asciiTheme="minorHAnsi" w:hAnsiTheme="minorHAnsi" w:cstheme="minorHAnsi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50FB" w:rsidRPr="002D2CB7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2D2CB7">
                    <w:rPr>
                      <w:rFonts w:asciiTheme="minorHAnsi" w:hAnsiTheme="minorHAnsi" w:cstheme="minorHAnsi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50FB" w:rsidRPr="002D2CB7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2D2CB7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UNID.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50FB" w:rsidRPr="002D2CB7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2D2CB7">
                    <w:rPr>
                      <w:rFonts w:asciiTheme="minorHAnsi" w:hAnsiTheme="minorHAnsi" w:cstheme="minorHAnsi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50FB" w:rsidRPr="002D2CB7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2D2CB7">
                    <w:rPr>
                      <w:rFonts w:asciiTheme="minorHAnsi" w:hAnsiTheme="minorHAnsi" w:cstheme="minorHAnsi"/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50FB" w:rsidRPr="002D2CB7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2D2CB7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50FB" w:rsidRPr="002D2CB7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2D2CB7">
                    <w:rPr>
                      <w:rFonts w:asciiTheme="minorHAnsi" w:hAnsiTheme="minorHAnsi" w:cstheme="minorHAnsi"/>
                      <w:sz w:val="10"/>
                      <w:szCs w:val="10"/>
                    </w:rPr>
                    <w:t>TOTAL</w:t>
                  </w:r>
                </w:p>
              </w:tc>
            </w:tr>
            <w:tr w:rsidR="002650FB" w:rsidRPr="00503725" w:rsidTr="00B7702A">
              <w:trPr>
                <w:trHeight w:val="296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650FB" w:rsidRPr="002650FB" w:rsidRDefault="002650FB" w:rsidP="00B7702A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50FB" w:rsidRPr="002650FB" w:rsidRDefault="002650FB" w:rsidP="00B7702A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650FB" w:rsidRPr="002650FB" w:rsidRDefault="002650FB" w:rsidP="00B7702A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Bateria 12 V </w:t>
                  </w:r>
                  <w:proofErr w:type="gramStart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7</w:t>
                  </w:r>
                  <w:proofErr w:type="gramEnd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AH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50FB" w:rsidRPr="002650FB" w:rsidRDefault="002650FB" w:rsidP="00B7702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Vinik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77,55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310,20</w:t>
                  </w:r>
                </w:p>
              </w:tc>
            </w:tr>
            <w:tr w:rsidR="002650FB" w:rsidRPr="00503725" w:rsidTr="00B7702A">
              <w:trPr>
                <w:trHeight w:val="296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650FB" w:rsidRPr="002650FB" w:rsidRDefault="002650FB" w:rsidP="00B7702A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650FB" w:rsidRPr="002650FB" w:rsidRDefault="002650FB" w:rsidP="00B7702A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50FB" w:rsidRPr="002650FB" w:rsidRDefault="002650FB" w:rsidP="00B7702A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Bateria para </w:t>
                  </w:r>
                  <w:proofErr w:type="spellStart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no-break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50FB" w:rsidRPr="002650FB" w:rsidRDefault="002650FB" w:rsidP="00B7702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Vinik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74,48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1415,12</w:t>
                  </w:r>
                </w:p>
              </w:tc>
            </w:tr>
            <w:tr w:rsidR="002650FB" w:rsidRPr="00503725" w:rsidTr="00B7702A">
              <w:trPr>
                <w:trHeight w:val="296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650FB" w:rsidRPr="002650FB" w:rsidRDefault="002650FB" w:rsidP="00B7702A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650FB" w:rsidRPr="002650FB" w:rsidRDefault="002650FB" w:rsidP="00B7702A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650FB" w:rsidRPr="002650FB" w:rsidRDefault="002650FB" w:rsidP="00B7702A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Câmera de vídeo digital (webcam) </w:t>
                  </w:r>
                  <w:proofErr w:type="spellStart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Resol</w:t>
                  </w:r>
                  <w:proofErr w:type="spellEnd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. 1080p (até 1920x1080 pixels) com base para fixação em monitor e tripé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50FB" w:rsidRPr="002650FB" w:rsidRDefault="002650FB" w:rsidP="00B7702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LG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288,12</w:t>
                  </w: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576,24</w:t>
                  </w: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650FB" w:rsidRPr="00503725" w:rsidTr="00B7702A">
              <w:trPr>
                <w:trHeight w:val="296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650FB" w:rsidRPr="002650FB" w:rsidRDefault="002650FB" w:rsidP="00B7702A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650FB" w:rsidRPr="002650FB" w:rsidRDefault="002650FB" w:rsidP="00B7702A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50FB" w:rsidRPr="002650FB" w:rsidRDefault="002650FB" w:rsidP="00B7702A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Modem ADSL 300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50FB" w:rsidRPr="002650FB" w:rsidRDefault="002650FB" w:rsidP="00B7702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TP link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161,00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3059,00</w:t>
                  </w:r>
                </w:p>
              </w:tc>
            </w:tr>
            <w:tr w:rsidR="002650FB" w:rsidRPr="00503725" w:rsidTr="00B7702A">
              <w:trPr>
                <w:trHeight w:val="296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650FB" w:rsidRPr="002650FB" w:rsidRDefault="002650FB" w:rsidP="00B7702A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650FB" w:rsidRPr="002650FB" w:rsidRDefault="002650FB" w:rsidP="00B7702A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50FB" w:rsidRPr="002650FB" w:rsidRDefault="002650FB" w:rsidP="00B7702A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  <w:p w:rsidR="002650FB" w:rsidRPr="002650FB" w:rsidRDefault="002650FB" w:rsidP="00B7702A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Style w:val="Forte"/>
                      <w:rFonts w:asciiTheme="minorHAnsi" w:hAnsiTheme="minorHAnsi" w:cstheme="minorHAnsi"/>
                      <w:b w:val="0"/>
                      <w:bCs w:val="0"/>
                      <w:sz w:val="18"/>
                      <w:szCs w:val="18"/>
                      <w:bdr w:val="none" w:sz="0" w:space="0" w:color="auto" w:frame="1"/>
                    </w:rPr>
                  </w:pPr>
                  <w:proofErr w:type="gramStart"/>
                  <w:r w:rsidRPr="002650FB">
                    <w:rPr>
                      <w:rStyle w:val="Forte"/>
                      <w:rFonts w:asciiTheme="minorHAnsi" w:hAnsiTheme="minorHAnsi" w:cstheme="minorHAnsi"/>
                      <w:sz w:val="18"/>
                      <w:szCs w:val="18"/>
                      <w:bdr w:val="none" w:sz="0" w:space="0" w:color="auto" w:frame="1"/>
                    </w:rPr>
                    <w:t>Notebook; Tela LED 15"</w:t>
                  </w:r>
                  <w:proofErr w:type="gramEnd"/>
                  <w:r w:rsidRPr="002650FB">
                    <w:rPr>
                      <w:rStyle w:val="Forte"/>
                      <w:rFonts w:asciiTheme="minorHAnsi" w:hAnsiTheme="minorHAnsi" w:cstheme="minorHAnsi"/>
                      <w:sz w:val="18"/>
                      <w:szCs w:val="1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FullHD</w:t>
                  </w:r>
                  <w:proofErr w:type="spellEnd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 e </w:t>
                  </w:r>
                  <w:proofErr w:type="spellStart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antirreflexiva</w:t>
                  </w:r>
                  <w:proofErr w:type="spellEnd"/>
                  <w:r w:rsidRPr="002650FB">
                    <w:rPr>
                      <w:rStyle w:val="Forte"/>
                      <w:rFonts w:asciiTheme="minorHAnsi" w:hAnsiTheme="minorHAnsi" w:cstheme="minorHAnsi"/>
                      <w:sz w:val="18"/>
                      <w:szCs w:val="18"/>
                      <w:bdr w:val="none" w:sz="0" w:space="0" w:color="auto" w:frame="1"/>
                    </w:rPr>
                    <w:t>; 8GB de memória;</w:t>
                  </w: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 4 núcleos,</w:t>
                  </w:r>
                  <w:r w:rsidRPr="002650FB">
                    <w:rPr>
                      <w:rStyle w:val="Forte"/>
                      <w:rFonts w:asciiTheme="minorHAnsi" w:hAnsiTheme="minorHAnsi" w:cstheme="minorHAnsi"/>
                      <w:sz w:val="18"/>
                      <w:szCs w:val="18"/>
                      <w:bdr w:val="none" w:sz="0" w:space="0" w:color="auto" w:frame="1"/>
                    </w:rPr>
                    <w:t xml:space="preserve"> DDR4, 2.50 MHZ, </w:t>
                  </w: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Disco rígido  de 1TB (5400 RPM) Cache de 8 GB</w:t>
                  </w:r>
                  <w:r w:rsidRPr="002650FB">
                    <w:rPr>
                      <w:rStyle w:val="Forte"/>
                      <w:rFonts w:asciiTheme="minorHAnsi" w:hAnsiTheme="minorHAnsi" w:cstheme="minorHAnsi"/>
                      <w:sz w:val="18"/>
                      <w:szCs w:val="18"/>
                      <w:bdr w:val="none" w:sz="0" w:space="0" w:color="auto" w:frame="1"/>
                    </w:rPr>
                    <w:t xml:space="preserve">; </w:t>
                  </w: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Porta USB 3.0</w:t>
                  </w:r>
                  <w:r w:rsidRPr="002650FB">
                    <w:rPr>
                      <w:rStyle w:val="Forte"/>
                      <w:rFonts w:asciiTheme="minorHAnsi" w:hAnsiTheme="minorHAnsi" w:cstheme="minorHAnsi"/>
                      <w:sz w:val="18"/>
                      <w:szCs w:val="18"/>
                      <w:bdr w:val="none" w:sz="0" w:space="0" w:color="auto" w:frame="1"/>
                    </w:rPr>
                    <w:t xml:space="preserve"> ,  </w:t>
                  </w: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Ethernet 10/100/1000 RJ-45</w:t>
                  </w:r>
                  <w:r w:rsidRPr="002650FB">
                    <w:rPr>
                      <w:rStyle w:val="Forte"/>
                      <w:rFonts w:asciiTheme="minorHAnsi" w:hAnsiTheme="minorHAnsi" w:cstheme="minorHAnsi"/>
                      <w:sz w:val="18"/>
                      <w:szCs w:val="18"/>
                      <w:bdr w:val="none" w:sz="0" w:space="0" w:color="auto" w:frame="1"/>
                    </w:rPr>
                    <w:t xml:space="preserve"> , Sistema operacional Windows; Teclado padrão ABNT2; Entradas CD, HDMI; USB e leitor de cartões. </w:t>
                  </w: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pacote Office e  Antivírus (Equipamento montado e instalado no departamento) GARANTIA MÍNIMA DE 12 MESES APÓS A ENTREGA DO PRODUTO.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50FB" w:rsidRPr="002650FB" w:rsidRDefault="002650FB" w:rsidP="00B7702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Positivo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650F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2400,00</w:t>
                  </w: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650F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19200,00</w:t>
                  </w: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650FB" w:rsidRPr="00503725" w:rsidTr="00B7702A">
              <w:trPr>
                <w:trHeight w:val="296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650FB" w:rsidRPr="002650FB" w:rsidRDefault="002650FB" w:rsidP="00B7702A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50FB" w:rsidRPr="002650FB" w:rsidRDefault="002650FB" w:rsidP="00B7702A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650FB" w:rsidRPr="002650FB" w:rsidRDefault="002650FB" w:rsidP="00B7702A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Protetor de surto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50FB" w:rsidRPr="002650FB" w:rsidRDefault="002650FB" w:rsidP="00B7702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Intelbrás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73,50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1470,00</w:t>
                  </w:r>
                </w:p>
              </w:tc>
            </w:tr>
            <w:tr w:rsidR="002650FB" w:rsidRPr="00503725" w:rsidTr="00B7702A">
              <w:trPr>
                <w:trHeight w:val="296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650FB" w:rsidRPr="002650FB" w:rsidRDefault="002650FB" w:rsidP="00B7702A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50FB" w:rsidRPr="002650FB" w:rsidRDefault="002650FB" w:rsidP="00B7702A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50FB" w:rsidRPr="002650FB" w:rsidRDefault="002650FB" w:rsidP="00B7702A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  <w:p w:rsidR="002650FB" w:rsidRPr="002650FB" w:rsidRDefault="002650FB" w:rsidP="00B7702A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Roteador wireless Conexões simultâneas de 2,4 GHz a 300 Mbps e </w:t>
                  </w:r>
                  <w:proofErr w:type="gramStart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5</w:t>
                  </w:r>
                  <w:proofErr w:type="gramEnd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GHz a 867 Mbps para 1200 Mbps de largura de banda total,04 antenas externas e uma antena interna</w:t>
                  </w:r>
                  <w:r w:rsidRPr="002650FB">
                    <w:rPr>
                      <w:rFonts w:asciiTheme="minorHAnsi" w:hAnsiTheme="minorHAnsi" w:cstheme="minorHAnsi"/>
                      <w:color w:val="505255"/>
                      <w:sz w:val="18"/>
                      <w:szCs w:val="18"/>
                    </w:rPr>
                    <w:t xml:space="preserve"> 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50FB" w:rsidRPr="002650FB" w:rsidRDefault="002650FB" w:rsidP="00B7702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Mercusys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172,23</w:t>
                  </w: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2755,68</w:t>
                  </w: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650FB" w:rsidRPr="00503725" w:rsidTr="00B7702A">
              <w:trPr>
                <w:trHeight w:val="296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650FB" w:rsidRPr="002650FB" w:rsidRDefault="002650FB" w:rsidP="00B7702A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650FB" w:rsidRPr="002650FB" w:rsidRDefault="002650FB" w:rsidP="00B7702A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50FB" w:rsidRPr="002650FB" w:rsidRDefault="002650FB" w:rsidP="00B7702A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kit</w:t>
                  </w:r>
                  <w:proofErr w:type="gramEnd"/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Toner preto, ciano, amarelo, magenta </w:t>
                  </w:r>
                  <w:proofErr w:type="gramStart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compatível</w:t>
                  </w:r>
                  <w:proofErr w:type="gramEnd"/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50FB" w:rsidRPr="002650FB" w:rsidRDefault="002650FB" w:rsidP="00B7702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Premium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518,00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6734,00</w:t>
                  </w:r>
                </w:p>
              </w:tc>
            </w:tr>
            <w:tr w:rsidR="002650FB" w:rsidRPr="00503725" w:rsidTr="00B7702A">
              <w:trPr>
                <w:trHeight w:val="296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650FB" w:rsidRPr="002650FB" w:rsidRDefault="002650FB" w:rsidP="00B7702A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650FB" w:rsidRPr="002650FB" w:rsidRDefault="002650FB" w:rsidP="00B7702A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50FB" w:rsidRPr="002650FB" w:rsidRDefault="002650FB" w:rsidP="00B7702A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50FB" w:rsidRPr="002650FB" w:rsidRDefault="002650FB" w:rsidP="00B770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650F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50FB" w:rsidRPr="002650FB" w:rsidRDefault="002650FB" w:rsidP="00B7702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50FB" w:rsidRPr="002650FB" w:rsidRDefault="002650FB" w:rsidP="00B770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650F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35520,24</w:t>
                  </w:r>
                </w:p>
              </w:tc>
            </w:tr>
          </w:tbl>
          <w:p w:rsidR="002650FB" w:rsidRPr="00503725" w:rsidRDefault="002650FB" w:rsidP="00B7702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650FB" w:rsidRPr="00503725" w:rsidRDefault="002650FB" w:rsidP="002650F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2650FB" w:rsidRPr="00503725" w:rsidRDefault="002650FB" w:rsidP="002650F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650FB" w:rsidRPr="00503725" w:rsidRDefault="002650FB" w:rsidP="002650F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650FB" w:rsidRPr="00503725" w:rsidRDefault="002650FB" w:rsidP="002650F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650FB" w:rsidRPr="00503725" w:rsidRDefault="002650FB" w:rsidP="002650F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650FB" w:rsidRPr="00503725" w:rsidRDefault="002650FB" w:rsidP="002650F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D5FCF" w:rsidRDefault="004D5FCF"/>
    <w:sectPr w:rsidR="004D5FCF" w:rsidSect="008A1F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F0"/>
    <w:rsid w:val="002650FB"/>
    <w:rsid w:val="004D5FCF"/>
    <w:rsid w:val="009D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0F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65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2650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650FB"/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2650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0F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65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2650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650FB"/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2650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1023</Words>
  <Characters>5528</Characters>
  <Application>Microsoft Office Word</Application>
  <DocSecurity>0</DocSecurity>
  <Lines>46</Lines>
  <Paragraphs>13</Paragraphs>
  <ScaleCrop>false</ScaleCrop>
  <Company/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2020-01-13T13:22:00Z</dcterms:created>
  <dcterms:modified xsi:type="dcterms:W3CDTF">2020-01-13T13:28:00Z</dcterms:modified>
</cp:coreProperties>
</file>