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25C" w:rsidRPr="004F668B" w:rsidRDefault="00EF525C" w:rsidP="00EF525C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>
        <w:rPr>
          <w:rFonts w:ascii="Arial" w:hAnsi="Arial" w:cs="Arial"/>
          <w:bCs/>
          <w:color w:val="000000"/>
          <w:sz w:val="20"/>
          <w:u w:val="single"/>
        </w:rPr>
        <w:t>ATA REGISTRO DE PREÇOS 127</w:t>
      </w:r>
      <w:r w:rsidRPr="004F668B">
        <w:rPr>
          <w:rFonts w:ascii="Arial" w:hAnsi="Arial" w:cs="Arial"/>
          <w:bCs/>
          <w:color w:val="000000"/>
          <w:sz w:val="20"/>
          <w:u w:val="single"/>
        </w:rPr>
        <w:t>/2021 – PREGÃO PRESENCIAL N.º 0</w:t>
      </w:r>
      <w:r>
        <w:rPr>
          <w:rFonts w:ascii="Arial" w:hAnsi="Arial" w:cs="Arial"/>
          <w:bCs/>
          <w:color w:val="000000"/>
          <w:sz w:val="20"/>
          <w:u w:val="single"/>
        </w:rPr>
        <w:t>61</w:t>
      </w:r>
      <w:r w:rsidRPr="004F668B">
        <w:rPr>
          <w:rFonts w:ascii="Arial" w:hAnsi="Arial" w:cs="Arial"/>
          <w:bCs/>
          <w:color w:val="000000"/>
          <w:sz w:val="20"/>
          <w:u w:val="single"/>
        </w:rPr>
        <w:t>/2021.</w:t>
      </w:r>
    </w:p>
    <w:p w:rsidR="00EF525C" w:rsidRPr="004F668B" w:rsidRDefault="00EF525C" w:rsidP="00EF525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 Aos </w:t>
      </w:r>
      <w:r>
        <w:rPr>
          <w:rFonts w:ascii="Arial" w:hAnsi="Arial" w:cs="Arial"/>
          <w:sz w:val="20"/>
          <w:szCs w:val="20"/>
        </w:rPr>
        <w:t>treze dias do mês</w:t>
      </w:r>
      <w:r w:rsidRPr="004F668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agosto</w:t>
      </w:r>
      <w:r w:rsidRPr="004F668B">
        <w:rPr>
          <w:rFonts w:ascii="Arial" w:hAnsi="Arial" w:cs="Arial"/>
          <w:sz w:val="20"/>
          <w:szCs w:val="20"/>
        </w:rPr>
        <w:t xml:space="preserve"> de dois mil e vinte e um (</w:t>
      </w:r>
      <w:r>
        <w:rPr>
          <w:rFonts w:ascii="Arial" w:hAnsi="Arial" w:cs="Arial"/>
          <w:sz w:val="20"/>
          <w:szCs w:val="20"/>
        </w:rPr>
        <w:t>13/08</w:t>
      </w:r>
      <w:r w:rsidRPr="004F668B">
        <w:rPr>
          <w:rFonts w:ascii="Arial" w:hAnsi="Arial" w:cs="Arial"/>
          <w:sz w:val="20"/>
          <w:szCs w:val="20"/>
        </w:rPr>
        <w:t xml:space="preserve">2021) o Município de Ribeirão do Pinhal – Estado do Paraná, Inscrito sob CNPJ n.º 76.968.064/0001-42, com sede a Rua Paraná n.º 983 – Centro, neste ato representado pelo Prefeito Municipal, o Senhor </w:t>
      </w:r>
      <w:r w:rsidRPr="004F668B">
        <w:rPr>
          <w:rFonts w:ascii="Arial" w:hAnsi="Arial" w:cs="Arial"/>
          <w:b/>
          <w:sz w:val="20"/>
          <w:szCs w:val="20"/>
        </w:rPr>
        <w:t>DARTAGNAN CALIXTO FRAIZ</w:t>
      </w:r>
      <w:r w:rsidRPr="004F668B">
        <w:rPr>
          <w:rFonts w:ascii="Arial" w:hAnsi="Arial" w:cs="Arial"/>
          <w:sz w:val="20"/>
          <w:szCs w:val="20"/>
        </w:rPr>
        <w:t>,</w:t>
      </w:r>
      <w:r w:rsidRPr="004F668B">
        <w:rPr>
          <w:rFonts w:ascii="Arial" w:hAnsi="Arial" w:cs="Arial"/>
          <w:b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brasileiro</w:t>
      </w:r>
      <w:r w:rsidRPr="004F668B">
        <w:rPr>
          <w:rFonts w:ascii="Arial" w:hAnsi="Arial" w:cs="Arial"/>
          <w:b/>
          <w:sz w:val="20"/>
          <w:szCs w:val="20"/>
        </w:rPr>
        <w:t xml:space="preserve">, </w:t>
      </w:r>
      <w:r w:rsidRPr="004F668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4F668B">
        <w:rPr>
          <w:rFonts w:ascii="Arial" w:hAnsi="Arial" w:cs="Arial"/>
          <w:b/>
          <w:sz w:val="20"/>
          <w:szCs w:val="20"/>
        </w:rPr>
        <w:t>A.K.</w:t>
      </w:r>
      <w:proofErr w:type="spellEnd"/>
      <w:r w:rsidRPr="004F668B">
        <w:rPr>
          <w:rFonts w:ascii="Arial" w:hAnsi="Arial" w:cs="Arial"/>
          <w:b/>
          <w:sz w:val="20"/>
          <w:szCs w:val="20"/>
        </w:rPr>
        <w:t xml:space="preserve"> LUBRIFICANTES EIRELI,</w:t>
      </w:r>
      <w:r w:rsidRPr="004F668B">
        <w:rPr>
          <w:rFonts w:ascii="Arial" w:hAnsi="Arial" w:cs="Arial"/>
          <w:sz w:val="20"/>
          <w:szCs w:val="20"/>
        </w:rPr>
        <w:t xml:space="preserve"> inscrita no CNPJ sob nº. 13.346.634/0001-42, Fone (43) 99602-3109 e 3571-4233 email </w:t>
      </w:r>
      <w:hyperlink r:id="rId5" w:history="1">
        <w:r w:rsidRPr="004F668B">
          <w:rPr>
            <w:rStyle w:val="Hyperlink"/>
            <w:rFonts w:ascii="Arial" w:hAnsi="Arial" w:cs="Arial"/>
            <w:sz w:val="20"/>
            <w:szCs w:val="20"/>
          </w:rPr>
          <w:t>hidropar.vendas@hotmail.com</w:t>
        </w:r>
      </w:hyperlink>
      <w:r w:rsidRPr="004F668B">
        <w:rPr>
          <w:rFonts w:ascii="Arial" w:hAnsi="Arial" w:cs="Arial"/>
          <w:sz w:val="20"/>
          <w:szCs w:val="20"/>
        </w:rPr>
        <w:t xml:space="preserve"> com sede na Avenida Marginal – 1491 – Nações - CEP. 84.940-000 na cidade de Siqueira Campos - Paraná, neste </w:t>
      </w:r>
      <w:proofErr w:type="gramStart"/>
      <w:r w:rsidRPr="004F668B">
        <w:rPr>
          <w:rFonts w:ascii="Arial" w:hAnsi="Arial" w:cs="Arial"/>
          <w:sz w:val="20"/>
          <w:szCs w:val="20"/>
        </w:rPr>
        <w:t>ato representada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pela Senhora </w:t>
      </w:r>
      <w:r w:rsidRPr="004F668B">
        <w:rPr>
          <w:rFonts w:ascii="Arial" w:hAnsi="Arial" w:cs="Arial"/>
          <w:b/>
          <w:sz w:val="20"/>
          <w:szCs w:val="20"/>
        </w:rPr>
        <w:t>ANA KARLA MEDINA DE CARVALHO</w:t>
      </w:r>
      <w:r w:rsidRPr="004F668B">
        <w:rPr>
          <w:rFonts w:ascii="Arial" w:hAnsi="Arial" w:cs="Arial"/>
          <w:sz w:val="20"/>
          <w:szCs w:val="20"/>
        </w:rPr>
        <w:t xml:space="preserve">, brasileira, solteira, portadora de Cédula de Identidade n.º 9.986.393-5 SSP/PR e inscrita sob CPF/MF n.º 068.166.609-94, neste ato simplesmente denominado </w:t>
      </w:r>
      <w:r w:rsidRPr="004F668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F668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</w:t>
      </w:r>
      <w:r>
        <w:rPr>
          <w:rFonts w:ascii="Arial" w:hAnsi="Arial" w:cs="Arial"/>
          <w:sz w:val="20"/>
          <w:szCs w:val="20"/>
        </w:rPr>
        <w:t>61</w:t>
      </w:r>
      <w:r w:rsidRPr="004F668B">
        <w:rPr>
          <w:rFonts w:ascii="Arial" w:hAnsi="Arial" w:cs="Arial"/>
          <w:sz w:val="20"/>
          <w:szCs w:val="20"/>
        </w:rPr>
        <w:t>/2021, consoante as seguintes cláusulas e condições.</w:t>
      </w:r>
    </w:p>
    <w:p w:rsidR="00EF525C" w:rsidRPr="004F668B" w:rsidRDefault="00EF525C" w:rsidP="00EF525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EF525C" w:rsidRPr="004F668B" w:rsidRDefault="00EF525C" w:rsidP="00EF525C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tem por objeto </w:t>
      </w:r>
      <w:r w:rsidRPr="006B434E">
        <w:rPr>
          <w:rFonts w:ascii="Arial" w:hAnsi="Arial" w:cs="Arial"/>
          <w:sz w:val="20"/>
          <w:szCs w:val="20"/>
        </w:rPr>
        <w:t>o registro de preços para possível aquisição de mangueiras e conexões hidráulicas originais, incluso montagem, para reposição e manutenção dos maquinários, conforme solicitação da Secretaria de Transportes e Viação</w:t>
      </w:r>
      <w:r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 xml:space="preserve">dos itens constantes nesse instrumento, conforme consta na proposta anexada ao Processo Licitatório Modalidade Pregão Presencial, registrado sob n.º </w:t>
      </w:r>
      <w:r w:rsidRPr="004F668B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61</w:t>
      </w:r>
      <w:r w:rsidRPr="004F668B">
        <w:rPr>
          <w:rFonts w:ascii="Arial" w:hAnsi="Arial" w:cs="Arial"/>
          <w:b/>
          <w:sz w:val="20"/>
          <w:szCs w:val="20"/>
        </w:rPr>
        <w:t>/2021</w:t>
      </w:r>
      <w:r w:rsidRPr="004F668B">
        <w:rPr>
          <w:rFonts w:ascii="Arial" w:hAnsi="Arial" w:cs="Arial"/>
          <w:sz w:val="20"/>
          <w:szCs w:val="20"/>
        </w:rPr>
        <w:t>, a qual fará parte integrante deste instrumento.A empresa acima qualificada obriga-se a fornecer à Prefeitura Municipal de Ribeirão do Pinhal (PR), de acordo com as solicitações feitas pela CONTRATANTE, os itens relacionados na cláusula terceira.</w:t>
      </w:r>
    </w:p>
    <w:p w:rsidR="00EF525C" w:rsidRDefault="00EF525C" w:rsidP="00EF525C">
      <w:pPr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O responsável pela solicitação, recebimento, conferência e fiscalização dos produtos será o senhor </w:t>
      </w:r>
      <w:r w:rsidRPr="004F668B">
        <w:rPr>
          <w:rFonts w:ascii="Arial" w:eastAsiaTheme="minorHAnsi" w:hAnsi="Arial" w:cs="Arial"/>
          <w:sz w:val="20"/>
          <w:szCs w:val="20"/>
        </w:rPr>
        <w:t>ALCÍDIO BALDUÍNO DE SOUZA JUNIOR</w:t>
      </w:r>
      <w:proofErr w:type="gramStart"/>
      <w:r w:rsidRPr="004F668B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4F668B">
        <w:rPr>
          <w:rFonts w:ascii="Arial" w:hAnsi="Arial" w:cs="Arial"/>
          <w:b/>
          <w:sz w:val="20"/>
          <w:szCs w:val="20"/>
        </w:rPr>
        <w:t>(43)3551-2599</w:t>
      </w:r>
      <w:r w:rsidRPr="004F668B">
        <w:rPr>
          <w:rFonts w:ascii="Arial" w:hAnsi="Arial" w:cs="Arial"/>
          <w:sz w:val="20"/>
          <w:szCs w:val="20"/>
        </w:rPr>
        <w:t>.</w:t>
      </w:r>
    </w:p>
    <w:p w:rsidR="00EF525C" w:rsidRPr="006E2ADA" w:rsidRDefault="00EF525C" w:rsidP="00EF525C">
      <w:pPr>
        <w:pStyle w:val="SemEspaamento"/>
        <w:rPr>
          <w:rFonts w:ascii="Arial" w:hAnsi="Arial" w:cs="Arial"/>
          <w:b/>
          <w:sz w:val="16"/>
          <w:szCs w:val="16"/>
        </w:rPr>
      </w:pPr>
      <w:r w:rsidRPr="006E2ADA">
        <w:rPr>
          <w:rFonts w:ascii="Arial" w:hAnsi="Arial" w:cs="Arial"/>
          <w:b/>
          <w:sz w:val="16"/>
          <w:szCs w:val="16"/>
        </w:rPr>
        <w:t>LOTE 01 – MANGUEIRAS HIDRÁULICAS E CONEXÕES ORIGINAIS (RESERVA DE COTA MPE</w:t>
      </w:r>
      <w:proofErr w:type="gramStart"/>
      <w:r w:rsidRPr="006E2ADA">
        <w:rPr>
          <w:rFonts w:ascii="Arial" w:hAnsi="Arial" w:cs="Arial"/>
          <w:b/>
          <w:sz w:val="16"/>
          <w:szCs w:val="16"/>
        </w:rPr>
        <w:t>)VALOR</w:t>
      </w:r>
      <w:proofErr w:type="gramEnd"/>
      <w:r w:rsidRPr="006E2ADA">
        <w:rPr>
          <w:rFonts w:ascii="Arial" w:hAnsi="Arial" w:cs="Arial"/>
          <w:b/>
          <w:sz w:val="16"/>
          <w:szCs w:val="16"/>
        </w:rPr>
        <w:t xml:space="preserve">: R$ </w:t>
      </w:r>
      <w:r w:rsidR="002F769A" w:rsidRPr="006E2ADA">
        <w:rPr>
          <w:rFonts w:ascii="Arial" w:hAnsi="Arial" w:cs="Arial"/>
          <w:b/>
          <w:sz w:val="16"/>
          <w:szCs w:val="16"/>
        </w:rPr>
        <w:t>27.748,41</w:t>
      </w: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09"/>
        <w:gridCol w:w="709"/>
        <w:gridCol w:w="4961"/>
        <w:gridCol w:w="993"/>
        <w:gridCol w:w="992"/>
        <w:gridCol w:w="1134"/>
      </w:tblGrid>
      <w:tr w:rsidR="00EF525C" w:rsidRPr="006B434E" w:rsidTr="00EF525C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CAPA PARA MANGUEIRA 1/2 4AT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131,84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CAPA PARA MANGUEIRA 1/4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90,96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FEMEA CONICA 1/2 X 24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220,50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PISTÁO FEMEA CONICA 3/4 X 30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465,50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FEMEA CONICA 3/8 X 18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220,50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FEMEA CONICA 3/8 X 20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220,50</w:t>
            </w:r>
          </w:p>
        </w:tc>
      </w:tr>
      <w:tr w:rsidR="000306D1" w:rsidRPr="00142C03" w:rsidTr="00EF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6"/>
        </w:trPr>
        <w:tc>
          <w:tcPr>
            <w:tcW w:w="567" w:type="dxa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MACHO 1/2 x 24 MM </w:t>
            </w:r>
          </w:p>
        </w:tc>
        <w:tc>
          <w:tcPr>
            <w:tcW w:w="993" w:type="dxa"/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40,05</w:t>
            </w:r>
          </w:p>
        </w:tc>
        <w:tc>
          <w:tcPr>
            <w:tcW w:w="1134" w:type="dxa"/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200,25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PISTÁO MACHO 3/4 x 30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465,95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MACHO 3/8 x 18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156,55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MACHO 3/8 x 20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170,00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EMENDA PARA MANGUEIRA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592,68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EMENDA PARA MANGUEIRA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"1/4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703,00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EMENDA PARA MANGUEIRA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204,08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EMENDA PARA MANGUEIRA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88,28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MANGUEIRA HIDRAULICA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”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464,85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MANGUEIRA HIDRAULICA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735,00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MANGUEIRA HIDRAULICA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"1/4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1078,00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MANGUEIRA HIDRAULICA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"1/4 4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2058,00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367,50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4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906,50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1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206,05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280,45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¾”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514,50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¾”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4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1274,00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¾”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IAT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416,50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1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284,95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323,40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4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784,00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5/8”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1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367,50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5/8”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421,40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MANGUEIRA HIDRAULICA 5/8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4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1078,00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l"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4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1543,50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SERVIÇO DE PRENSA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493,20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SOLDA METAL P/ TERMINAL SOS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333,20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ENGATE RAPIDO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1489,60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ENGATE RAPIDO 1/2“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411,60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ENGATE RAPIDO 3/4“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1136,80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ENGATE RAPIDO 3/8”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692,80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ENGATE RAPIDO 5/8”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803,60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FEMEA JIC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x3/4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141,56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FEMEA JIC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1/2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104,60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FEMEA JIC ¾”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1,5/16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311,84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TERMINAL FEMEA JIC 3/8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139,64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FEMEA JIC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7/16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147,12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10.10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202,24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12.10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293,04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12.12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344,24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4.4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82,00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6.6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103,60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8.6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135,36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8.8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185,32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10.8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175,20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HIDRAULICO MACHO JIC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3/4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207,88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HIDRAULICO MACHO JIC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9/16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105,56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HIDRAULICO MACHO NPT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1/2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167,44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HIDRAULICO MACHO NPT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3/8”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126,84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HIDRAULICO MACHO NPT 5/4”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3/4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195,80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MACHO - POR TERMINAL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272,00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PARA GRAXA FEMEA FIXA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1/4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106,16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PARA GRAXA MACHO FIXO NPT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½”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140,56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PARA GRAXA MACHO FIXO NPT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1/8”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70,20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SALVA VIDA SOS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336,48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SALVA VIDA SOS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"1/4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170,48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SALVA VIDA SOS 1/,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485,08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SALVA VIDA SOS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180,28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SALVA VIDA SOS ¾”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172,44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SALVA VIDA SOS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68,48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SALVA VIDA SOS 5/8”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Default="000306D1">
            <w:proofErr w:type="spellStart"/>
            <w:r w:rsidRPr="00E2287F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E2287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181,48</w:t>
            </w:r>
          </w:p>
        </w:tc>
      </w:tr>
      <w:tr w:rsidR="000306D1" w:rsidRPr="00142C03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6D1" w:rsidRPr="00142C03" w:rsidRDefault="000306D1" w:rsidP="00EF525C">
            <w:pPr>
              <w:pStyle w:val="SemEspaamen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306D1" w:rsidRPr="00142C03" w:rsidRDefault="000306D1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Pr="00142C03" w:rsidRDefault="000306D1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306D1" w:rsidRDefault="000306D1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27748,41</w:t>
            </w:r>
          </w:p>
        </w:tc>
      </w:tr>
    </w:tbl>
    <w:p w:rsidR="00EF525C" w:rsidRPr="00142C03" w:rsidRDefault="00EF525C" w:rsidP="00EF525C">
      <w:pPr>
        <w:pStyle w:val="SemEspaamento"/>
        <w:jc w:val="both"/>
        <w:rPr>
          <w:rFonts w:ascii="Arial" w:hAnsi="Arial" w:cs="Arial"/>
          <w:b/>
          <w:sz w:val="18"/>
          <w:szCs w:val="18"/>
        </w:rPr>
      </w:pPr>
      <w:r w:rsidRPr="00142C03">
        <w:rPr>
          <w:rFonts w:ascii="Arial" w:hAnsi="Arial" w:cs="Arial"/>
          <w:b/>
          <w:sz w:val="18"/>
          <w:szCs w:val="18"/>
        </w:rPr>
        <w:t xml:space="preserve">LOTE 02 – MANGEIRAS HIDRÁULICAS E CONEXÕES ORIGINAIS </w:t>
      </w:r>
      <w:r w:rsidR="002159A0">
        <w:rPr>
          <w:rFonts w:ascii="Arial" w:hAnsi="Arial" w:cs="Arial"/>
          <w:b/>
          <w:sz w:val="18"/>
          <w:szCs w:val="18"/>
        </w:rPr>
        <w:t xml:space="preserve">- </w:t>
      </w:r>
      <w:r w:rsidRPr="00142C03">
        <w:rPr>
          <w:rFonts w:ascii="Arial" w:hAnsi="Arial" w:cs="Arial"/>
          <w:b/>
          <w:sz w:val="18"/>
          <w:szCs w:val="18"/>
        </w:rPr>
        <w:t xml:space="preserve">VALOR: R$ </w:t>
      </w:r>
      <w:r w:rsidR="002159A0">
        <w:rPr>
          <w:rFonts w:ascii="Arial" w:hAnsi="Arial" w:cs="Arial"/>
          <w:b/>
          <w:sz w:val="18"/>
          <w:szCs w:val="18"/>
        </w:rPr>
        <w:t>80.237,39</w:t>
      </w:r>
    </w:p>
    <w:tbl>
      <w:tblPr>
        <w:tblW w:w="10065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709"/>
        <w:gridCol w:w="709"/>
        <w:gridCol w:w="4961"/>
        <w:gridCol w:w="993"/>
        <w:gridCol w:w="992"/>
        <w:gridCol w:w="1134"/>
      </w:tblGrid>
      <w:tr w:rsidR="00EF525C" w:rsidRPr="006B434E" w:rsidTr="00EF525C">
        <w:trPr>
          <w:trHeight w:val="2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ITEM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UNID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DESCRIÇÃO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25C" w:rsidRPr="006B434E" w:rsidRDefault="00EF525C" w:rsidP="00EF525C">
            <w:pPr>
              <w:pStyle w:val="SemEspaamen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MARCA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25C" w:rsidRPr="006B434E" w:rsidRDefault="00EF525C" w:rsidP="00EF525C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UNIT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F525C" w:rsidRPr="006B434E" w:rsidRDefault="00EF525C" w:rsidP="00EF525C">
            <w:pPr>
              <w:pStyle w:val="SemEspaamento"/>
              <w:jc w:val="right"/>
              <w:rPr>
                <w:rFonts w:ascii="Arial" w:hAnsi="Arial" w:cs="Arial"/>
                <w:b/>
                <w:sz w:val="14"/>
                <w:szCs w:val="14"/>
              </w:rPr>
            </w:pPr>
            <w:r w:rsidRPr="006B434E">
              <w:rPr>
                <w:rFonts w:ascii="Arial" w:hAnsi="Arial" w:cs="Arial"/>
                <w:b/>
                <w:sz w:val="14"/>
                <w:szCs w:val="14"/>
              </w:rPr>
              <w:t>TOTAL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CAPA PARA MANGUEIRA 1/2 4AT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362,56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CAPA PARA MANGUEIRA 1/4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250,14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FEMEA CONICA 1/2 X 24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661,50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PISTÁO FEMEA CONICA 3/4 X 30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1396,50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FEMEA CONICA 3/8 X 18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661,50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FEMEA CONICA 3/8 X 20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44,10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661,50</w:t>
            </w:r>
          </w:p>
        </w:tc>
      </w:tr>
      <w:tr w:rsidR="002159A0" w:rsidRPr="006B434E" w:rsidTr="00EF52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trHeight w:val="296"/>
        </w:trPr>
        <w:tc>
          <w:tcPr>
            <w:tcW w:w="567" w:type="dxa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MACHO 1/2 x 24 MM </w:t>
            </w:r>
          </w:p>
        </w:tc>
        <w:tc>
          <w:tcPr>
            <w:tcW w:w="993" w:type="dxa"/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40,05</w:t>
            </w:r>
          </w:p>
        </w:tc>
        <w:tc>
          <w:tcPr>
            <w:tcW w:w="1134" w:type="dxa"/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600,75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PISTÁO MACHO 3/4 x 30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93,19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1397,85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MACHO 3/8 x 18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469,65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CONECTOR DE PISTÄO MACHO 3/8 x 20 MM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510,00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EMENDA PARA MANGUEIRA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1629,87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EMENDA PARA MANGUEIRA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"1/4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175,75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1933,25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EMENDA PARA MANGUEIRA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561,22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EMENDA PARA MANGUEIRA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242,77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bCs/>
                <w:kern w:val="36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MANGUEIRA HIDRAULICA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”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1394,55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MANGUEIRA HIDRAULICA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147,00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2205,00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MANGUEIRA HIDRAULICA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"1/4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3234,00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MANGUEIRA HIDRAULICA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"1/4 4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411,60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6174,00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1102,50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4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181,30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2719,50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1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618,15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841,35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¾”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1543,50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¾”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4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3822,00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¾”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IAT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1249,50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1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56,99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854,85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64,68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970,20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4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156,80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2352,00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5/8”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1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1102,50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5/8”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1264,20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MANGUEIRA HIDRAULICA 5/8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4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215,60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3234,00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kern w:val="36"/>
                <w:sz w:val="18"/>
                <w:szCs w:val="18"/>
              </w:rPr>
              <w:t>MTS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MANGUEIRA HIDRAULICA l"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4 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308,70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4630,50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SERVIÇO DE PRENSA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49,32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1479,60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SOLDA METAL P/ TERMINAL SOS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83,30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916,30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ENGATE RAPIDO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372,40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4096,40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ENGATE RAPIDO 1/2“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102,90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1131,90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ENGATE RAPIDO 3/4“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284,20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3126,20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ENGATE RAPIDO 3/8”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173,20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1905,20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ENGATE RAPIDO 5/8”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2209,90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FEMEA JIC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x3/4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389,29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FEMEA JIC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1/2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287,65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FEMEA JIC ¾”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1,5/16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77,96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857,56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TERMINAL FEMEA JIC 3/8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34,91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384,01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FEMEA JIC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7/16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36,78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404,58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10.10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50,56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556,16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12.10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805,86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12.12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86,06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946,66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4.4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20,50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225,50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6.6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25,90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284,90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8.6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33,84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372,24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8.8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46,33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509,63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FEMEA TFJ 10.8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481,80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HIDRAULICO MACHO JIC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3/4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51,97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571,67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HIDRAULICO MACHO JIC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9/16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290,29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HIDRAULICO MACHO NPT ½”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1/2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41,86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460,46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HIDRAULICO MACHO NPT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3/8”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31,71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348,81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HIDRAULICO MACHO NPT 5/4”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3/4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48,95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538,45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MACHO - POR TERMINAL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748,00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PARA GRAXA FEMEA FIXA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1/4 “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26,54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291,94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PARA GRAXA MACHO FIXO NPT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½”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35,14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386,54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PARA GRAXA MACHO FIXO NPT ¼”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x 1/8”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193,05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SALVA VIDA SOS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84,12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925,32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SALVA VIDA SOS </w:t>
            </w: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1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"1/4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42,62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468,82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SALVA VIDA SOS 1/,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121,27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1333,97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TERMINAL SALVA VIDA SOS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495,77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SALVA VIDA SOS ¾”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474,21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SALVA VIDA SOS 3/8”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188,21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142C03"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42C03">
              <w:rPr>
                <w:rFonts w:ascii="Arial" w:hAnsi="Arial" w:cs="Arial"/>
                <w:bCs/>
                <w:sz w:val="18"/>
                <w:szCs w:val="18"/>
              </w:rPr>
              <w:t>UND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proofErr w:type="gramStart"/>
            <w:r w:rsidRPr="00142C03">
              <w:rPr>
                <w:rFonts w:ascii="Arial" w:eastAsia="Arial" w:hAnsi="Arial" w:cs="Arial"/>
                <w:sz w:val="18"/>
                <w:szCs w:val="18"/>
              </w:rPr>
              <w:t>TERMINAL SALVA VIDA SOS 5/8”</w:t>
            </w:r>
            <w:proofErr w:type="gramEnd"/>
            <w:r w:rsidRPr="00142C03">
              <w:rPr>
                <w:rFonts w:ascii="Arial" w:eastAsia="Arial" w:hAnsi="Arial" w:cs="Arial"/>
                <w:sz w:val="18"/>
                <w:szCs w:val="18"/>
              </w:rPr>
              <w:t xml:space="preserve"> 2AT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Default="002159A0">
            <w:proofErr w:type="spellStart"/>
            <w:r w:rsidRPr="0072568D">
              <w:rPr>
                <w:rFonts w:ascii="Arial" w:hAnsi="Arial" w:cs="Arial"/>
                <w:sz w:val="18"/>
                <w:szCs w:val="18"/>
              </w:rPr>
              <w:t>Hidraflux</w:t>
            </w:r>
            <w:proofErr w:type="spellEnd"/>
            <w:r w:rsidRPr="007256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45,38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499,18</w:t>
            </w:r>
          </w:p>
        </w:tc>
      </w:tr>
      <w:tr w:rsidR="002159A0" w:rsidRPr="006B434E" w:rsidTr="00EF525C">
        <w:trPr>
          <w:trHeight w:val="3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142C03">
              <w:rPr>
                <w:rFonts w:ascii="Arial" w:eastAsia="Arial" w:hAnsi="Arial" w:cs="Arial"/>
                <w:sz w:val="18"/>
                <w:szCs w:val="18"/>
              </w:rPr>
              <w:t>TOTAL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159A0" w:rsidRPr="00142C03" w:rsidRDefault="002159A0" w:rsidP="00EF525C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Pr="00142C03" w:rsidRDefault="002159A0" w:rsidP="00EF525C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159A0" w:rsidRDefault="002159A0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80237,39</w:t>
            </w:r>
          </w:p>
        </w:tc>
      </w:tr>
    </w:tbl>
    <w:p w:rsidR="00EF525C" w:rsidRPr="004F668B" w:rsidRDefault="00EF525C" w:rsidP="00F21958">
      <w:pPr>
        <w:pStyle w:val="SemEspaamento"/>
      </w:pPr>
    </w:p>
    <w:p w:rsidR="00EF525C" w:rsidRPr="004F668B" w:rsidRDefault="00EF525C" w:rsidP="00EF525C">
      <w:pPr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SEGUNDA – DA VIGÊNCIA, PRAZO E CONDIÇÕES DE ENTREGA. 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</w:t>
      </w: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de Registro de Preços terá a vigência a partir da sua assinatura encerrando-se no dia </w:t>
      </w:r>
      <w:r>
        <w:rPr>
          <w:rFonts w:ascii="Arial" w:hAnsi="Arial" w:cs="Arial"/>
          <w:b/>
          <w:sz w:val="20"/>
          <w:szCs w:val="20"/>
        </w:rPr>
        <w:t>12/08</w:t>
      </w:r>
      <w:r w:rsidRPr="004F668B">
        <w:rPr>
          <w:rFonts w:ascii="Arial" w:hAnsi="Arial" w:cs="Arial"/>
          <w:b/>
          <w:sz w:val="20"/>
          <w:szCs w:val="20"/>
        </w:rPr>
        <w:t xml:space="preserve">/2022, </w:t>
      </w:r>
      <w:r w:rsidRPr="004F668B">
        <w:rPr>
          <w:rFonts w:ascii="Arial" w:hAnsi="Arial" w:cs="Arial"/>
          <w:sz w:val="20"/>
          <w:szCs w:val="20"/>
        </w:rPr>
        <w:t>podendo ser prorrogada por igual período, ou até final do saldo estipulado, dependendo do interesse da Administração Pública Municipal.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4F668B">
        <w:rPr>
          <w:rFonts w:ascii="Arial" w:hAnsi="Arial" w:cs="Arial"/>
          <w:sz w:val="20"/>
          <w:szCs w:val="20"/>
        </w:rPr>
        <w:t>a seu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4F668B">
        <w:rPr>
          <w:rFonts w:ascii="Arial" w:hAnsi="Arial" w:cs="Arial"/>
          <w:sz w:val="20"/>
          <w:szCs w:val="20"/>
        </w:rPr>
        <w:t>reexecução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05. O (s) bem (</w:t>
      </w:r>
      <w:proofErr w:type="spellStart"/>
      <w:r w:rsidRPr="004F668B">
        <w:rPr>
          <w:rFonts w:ascii="Arial" w:hAnsi="Arial" w:cs="Arial"/>
          <w:sz w:val="20"/>
          <w:szCs w:val="20"/>
        </w:rPr>
        <w:t>ens</w:t>
      </w:r>
      <w:proofErr w:type="spellEnd"/>
      <w:r w:rsidRPr="004F668B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4F668B">
        <w:rPr>
          <w:rFonts w:ascii="Arial" w:hAnsi="Arial" w:cs="Arial"/>
          <w:sz w:val="20"/>
          <w:szCs w:val="20"/>
        </w:rPr>
        <w:t>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EF525C" w:rsidRPr="004F668B" w:rsidRDefault="00EF525C" w:rsidP="00EF525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TERCEIRA – DO PREÇO DOS BENS E DAS QUANTIDADES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, os quais seguem transcritos abaixo:</w:t>
      </w: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04. Quando o preço registrado tornar-se superior ao praticado no mercado, o Órgão Gerenciador deverá: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 xml:space="preserve">a) Convocar o fornecedor do bem ou prestador do serviço visando à negociação para a redução de preços e sua adequação ao mercado;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QUARTA: Do Cancelamento do Preço Registrado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Não aceitar reduzir o seu preço registrado, quando este se tornar superior àqueles praticados no mercado;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QUINTA: Da Garantia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4F668B">
        <w:rPr>
          <w:rFonts w:ascii="Arial" w:hAnsi="Arial" w:cs="Arial"/>
          <w:b/>
          <w:sz w:val="20"/>
          <w:szCs w:val="20"/>
        </w:rPr>
        <w:t xml:space="preserve">PR </w:t>
      </w:r>
      <w:r w:rsidR="002159A0">
        <w:rPr>
          <w:rFonts w:ascii="Arial" w:hAnsi="Arial" w:cs="Arial"/>
          <w:b/>
          <w:sz w:val="20"/>
          <w:szCs w:val="20"/>
        </w:rPr>
        <w:t>061</w:t>
      </w:r>
      <w:r w:rsidRPr="004F668B">
        <w:rPr>
          <w:rFonts w:ascii="Arial" w:hAnsi="Arial" w:cs="Arial"/>
          <w:b/>
          <w:sz w:val="20"/>
          <w:szCs w:val="20"/>
        </w:rPr>
        <w:t>/2021</w:t>
      </w:r>
      <w:r w:rsidRPr="004F668B">
        <w:rPr>
          <w:rFonts w:ascii="Arial" w:hAnsi="Arial" w:cs="Arial"/>
          <w:sz w:val="20"/>
          <w:szCs w:val="20"/>
        </w:rPr>
        <w:t xml:space="preserve"> que passa a ser parte integrante deste instrumento, independente de transcrição.</w:t>
      </w:r>
      <w:r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EF525C" w:rsidRPr="004F668B" w:rsidRDefault="00EF525C" w:rsidP="00EF525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SEXTA – DA FORMA DE PAGAMENTO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EF525C" w:rsidRPr="004F668B" w:rsidRDefault="00EF525C" w:rsidP="00EF525C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4F668B">
        <w:rPr>
          <w:rFonts w:ascii="Arial" w:hAnsi="Arial" w:cs="Arial"/>
          <w:b/>
          <w:sz w:val="20"/>
          <w:szCs w:val="20"/>
        </w:rPr>
        <w:t>conta corrente n.º 16.817-3 Agência 4312-5 Banco 001</w:t>
      </w:r>
      <w:r w:rsidRPr="004F66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4F668B">
        <w:rPr>
          <w:rFonts w:ascii="Arial" w:hAnsi="Arial" w:cs="Arial"/>
          <w:sz w:val="20"/>
          <w:szCs w:val="20"/>
        </w:rPr>
        <w:t>subsequente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</w:t>
      </w:r>
      <w:proofErr w:type="gramStart"/>
      <w:r w:rsidRPr="004F668B">
        <w:rPr>
          <w:rFonts w:ascii="Arial" w:hAnsi="Arial" w:cs="Arial"/>
          <w:sz w:val="20"/>
          <w:szCs w:val="20"/>
        </w:rPr>
        <w:t>necessária.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4F668B">
        <w:rPr>
          <w:rFonts w:ascii="Arial" w:hAnsi="Arial" w:cs="Arial"/>
          <w:b/>
          <w:sz w:val="20"/>
          <w:szCs w:val="20"/>
        </w:rPr>
        <w:t>CONTRATADA.</w:t>
      </w:r>
    </w:p>
    <w:p w:rsidR="00EF525C" w:rsidRPr="004F668B" w:rsidRDefault="00EF525C" w:rsidP="00EF525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sz w:val="20"/>
          <w:szCs w:val="20"/>
          <w:u w:val="single"/>
        </w:rPr>
        <w:t> </w:t>
      </w: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EF525C" w:rsidRPr="004F668B" w:rsidRDefault="00EF525C" w:rsidP="00EF525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  <w:r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930-000; 9</w:t>
      </w:r>
      <w:r w:rsidR="006E2ADA">
        <w:rPr>
          <w:rFonts w:ascii="Arial" w:hAnsi="Arial" w:cs="Arial"/>
          <w:sz w:val="20"/>
          <w:szCs w:val="20"/>
        </w:rPr>
        <w:t>40</w:t>
      </w:r>
      <w:r w:rsidRPr="004F668B">
        <w:rPr>
          <w:rFonts w:ascii="Arial" w:hAnsi="Arial" w:cs="Arial"/>
          <w:sz w:val="20"/>
          <w:szCs w:val="20"/>
        </w:rPr>
        <w:t>-000;</w:t>
      </w:r>
      <w:r w:rsidR="006E2ADA">
        <w:rPr>
          <w:rFonts w:ascii="Arial" w:hAnsi="Arial" w:cs="Arial"/>
          <w:sz w:val="20"/>
          <w:szCs w:val="20"/>
        </w:rPr>
        <w:t xml:space="preserve"> 980-000; 1000-000; 1060-000; 1100-000.</w:t>
      </w:r>
    </w:p>
    <w:p w:rsidR="00EF525C" w:rsidRPr="004F668B" w:rsidRDefault="00EF525C" w:rsidP="00EF525C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OITAVA – DAS OBRIGAÇÕES DO CONTRATANTE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EF525C" w:rsidRDefault="00EF525C" w:rsidP="00EF525C">
      <w:pPr>
        <w:pStyle w:val="NormalWeb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 xml:space="preserve">A CONTRATANTE obrigar-se-á: </w:t>
      </w:r>
    </w:p>
    <w:p w:rsidR="00EF525C" w:rsidRDefault="00EF525C" w:rsidP="00EF525C">
      <w:pPr>
        <w:pStyle w:val="NormalWeb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4F668B">
        <w:rPr>
          <w:rFonts w:ascii="Arial" w:hAnsi="Arial" w:cs="Arial"/>
          <w:sz w:val="20"/>
          <w:szCs w:val="20"/>
        </w:rPr>
        <w:t>editalícias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; </w:t>
      </w:r>
    </w:p>
    <w:p w:rsidR="00EF525C" w:rsidRPr="004F668B" w:rsidRDefault="00EF525C" w:rsidP="00EF525C">
      <w:pPr>
        <w:pStyle w:val="NormalWeb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Providenciar os pagamentos à CONTRATADA à vista das Notas Fiscais Eletrônicas/Faturas; devidamente atestadas nos prazos fixados;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EF525C" w:rsidRPr="004F668B" w:rsidRDefault="00EF525C" w:rsidP="00EF525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NONA – DAS OBRIGAÇÕES DA CONTRATADA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CONTRATADA obrigar-se-á: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Entregar os produtos descritos nas Autorizações de Entrega, nos quantitativos; prazos e </w:t>
      </w:r>
      <w:proofErr w:type="gramStart"/>
      <w:r w:rsidRPr="004F668B">
        <w:rPr>
          <w:rFonts w:ascii="Arial" w:hAnsi="Arial" w:cs="Arial"/>
          <w:sz w:val="20"/>
          <w:szCs w:val="20"/>
        </w:rPr>
        <w:t>garantia previstos na proposta de preços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conforme definidos neste Edital e em consonância com o objeto e descritivos dos mesmos;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4F668B">
        <w:rPr>
          <w:rFonts w:ascii="Arial" w:hAnsi="Arial" w:cs="Arial"/>
          <w:sz w:val="20"/>
          <w:szCs w:val="20"/>
        </w:rPr>
        <w:t>a seu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4F668B">
        <w:rPr>
          <w:rFonts w:ascii="Arial" w:hAnsi="Arial" w:cs="Arial"/>
          <w:sz w:val="20"/>
          <w:szCs w:val="20"/>
        </w:rPr>
        <w:t>arguido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 xml:space="preserve">i) No caso de empresas locais, deverá ainda ser apresentada a Certidão Negativa de Débitos Municipais;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pelo </w:t>
      </w:r>
      <w:r w:rsidRPr="004F668B">
        <w:rPr>
          <w:rFonts w:ascii="Arial" w:hAnsi="Arial" w:cs="Arial"/>
          <w:b/>
          <w:sz w:val="20"/>
          <w:szCs w:val="20"/>
        </w:rPr>
        <w:t xml:space="preserve">senhor </w:t>
      </w:r>
      <w:r w:rsidRPr="004F668B">
        <w:rPr>
          <w:rFonts w:ascii="Arial" w:eastAsiaTheme="minorHAnsi" w:hAnsi="Arial" w:cs="Arial"/>
          <w:b/>
          <w:sz w:val="20"/>
          <w:szCs w:val="20"/>
        </w:rPr>
        <w:t>ALCÍDIO BALDUÍNO DE SOUZA JUNIOR</w:t>
      </w:r>
      <w:r w:rsidRPr="004F668B">
        <w:rPr>
          <w:rFonts w:ascii="Arial" w:hAnsi="Arial" w:cs="Arial"/>
          <w:b/>
          <w:sz w:val="20"/>
          <w:szCs w:val="20"/>
        </w:rPr>
        <w:t>, Secretário de Transportes e Viação</w:t>
      </w:r>
      <w:r w:rsidRPr="004F668B">
        <w:rPr>
          <w:rFonts w:ascii="Arial" w:hAnsi="Arial" w:cs="Arial"/>
          <w:sz w:val="20"/>
          <w:szCs w:val="20"/>
        </w:rPr>
        <w:t>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4F66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EF525C" w:rsidRPr="004F668B" w:rsidRDefault="00EF525C" w:rsidP="00EF525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b/>
          <w:sz w:val="20"/>
          <w:szCs w:val="20"/>
        </w:rPr>
        <w:t>01 -</w:t>
      </w:r>
      <w:r w:rsidRPr="004F668B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EF525C" w:rsidRPr="004F668B" w:rsidRDefault="00EF525C" w:rsidP="00EF525C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F66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F668B">
        <w:rPr>
          <w:rFonts w:ascii="Arial" w:hAnsi="Arial" w:cs="Arial"/>
          <w:sz w:val="20"/>
          <w:szCs w:val="20"/>
        </w:rPr>
        <w:t>colusiva</w:t>
      </w:r>
      <w:proofErr w:type="spellEnd"/>
      <w:r w:rsidRPr="004F66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F668B">
        <w:rPr>
          <w:rFonts w:ascii="Arial" w:hAnsi="Arial" w:cs="Arial"/>
          <w:sz w:val="20"/>
          <w:szCs w:val="20"/>
        </w:rPr>
        <w:t>ii</w:t>
      </w:r>
      <w:proofErr w:type="gramEnd"/>
      <w:r w:rsidRPr="004F66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Default="00EF525C" w:rsidP="00EF525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</w:t>
      </w:r>
      <w:r w:rsidRPr="004F668B">
        <w:rPr>
          <w:rFonts w:ascii="Arial" w:hAnsi="Arial" w:cs="Arial"/>
          <w:sz w:val="20"/>
          <w:szCs w:val="20"/>
        </w:rPr>
        <w:lastRenderedPageBreak/>
        <w:t xml:space="preserve">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F668B">
        <w:rPr>
          <w:rFonts w:ascii="Arial" w:hAnsi="Arial" w:cs="Arial"/>
          <w:sz w:val="20"/>
          <w:szCs w:val="20"/>
        </w:rPr>
        <w:t>colusivas</w:t>
      </w:r>
      <w:proofErr w:type="spellEnd"/>
      <w:r w:rsidRPr="004F66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EF525C" w:rsidRPr="004F668B" w:rsidRDefault="00EF525C" w:rsidP="00EF525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EF525C" w:rsidRPr="004F668B" w:rsidRDefault="00EF525C" w:rsidP="00EF525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EF525C" w:rsidRPr="004F668B" w:rsidRDefault="00EF525C" w:rsidP="00EF525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4F668B">
        <w:rPr>
          <w:rFonts w:ascii="Arial" w:hAnsi="Arial" w:cs="Arial"/>
          <w:sz w:val="20"/>
          <w:szCs w:val="20"/>
        </w:rPr>
        <w:t xml:space="preserve">, sujeitando a </w:t>
      </w:r>
      <w:r w:rsidRPr="004F668B">
        <w:rPr>
          <w:rFonts w:ascii="Arial" w:hAnsi="Arial" w:cs="Arial"/>
          <w:b/>
          <w:sz w:val="20"/>
          <w:szCs w:val="20"/>
        </w:rPr>
        <w:t>CONTRATADA,</w:t>
      </w:r>
      <w:r w:rsidRPr="004F66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EF525C" w:rsidRPr="004F668B" w:rsidRDefault="00EF525C" w:rsidP="00EF525C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</w:t>
      </w:r>
      <w:proofErr w:type="gramEnd"/>
      <w:r w:rsidRPr="004F668B">
        <w:rPr>
          <w:rFonts w:ascii="Arial" w:hAnsi="Arial" w:cs="Arial"/>
          <w:sz w:val="20"/>
          <w:szCs w:val="20"/>
        </w:rPr>
        <w:t>) </w:t>
      </w:r>
      <w:r w:rsidRPr="004F668B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4F668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EF525C" w:rsidRPr="004F668B" w:rsidRDefault="00EF525C" w:rsidP="00EF525C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b)</w:t>
      </w:r>
      <w:proofErr w:type="gramEnd"/>
      <w:r w:rsidRPr="004F66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EF525C" w:rsidRPr="004F668B" w:rsidRDefault="00EF525C" w:rsidP="00EF525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poderá ser renunciada, por acordo entre as partes, mediante notificação expressa, com antecedência mínima de 10 (dez) dias da data desejada para o encerramento, em conformidade com o art. 79, II da Lei 8</w:t>
      </w:r>
      <w:r>
        <w:rPr>
          <w:rFonts w:ascii="Arial" w:hAnsi="Arial" w:cs="Arial"/>
          <w:sz w:val="20"/>
          <w:szCs w:val="20"/>
        </w:rPr>
        <w:t>.</w:t>
      </w:r>
      <w:r w:rsidRPr="004F668B">
        <w:rPr>
          <w:rFonts w:ascii="Arial" w:hAnsi="Arial" w:cs="Arial"/>
          <w:sz w:val="20"/>
          <w:szCs w:val="20"/>
        </w:rPr>
        <w:t>666/93.</w:t>
      </w:r>
      <w:r>
        <w:rPr>
          <w:rFonts w:ascii="Arial" w:hAnsi="Arial" w:cs="Arial"/>
          <w:sz w:val="20"/>
          <w:szCs w:val="20"/>
        </w:rPr>
        <w:t xml:space="preserve"> </w:t>
      </w:r>
    </w:p>
    <w:p w:rsidR="00EF525C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EF525C" w:rsidRPr="004F668B" w:rsidRDefault="00EF525C" w:rsidP="00EF525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QUARTA – DA PUBLICAÇÃO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EF525C" w:rsidRPr="004F668B" w:rsidRDefault="00EF525C" w:rsidP="00EF525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F668B">
        <w:rPr>
          <w:rFonts w:ascii="Arial" w:hAnsi="Arial" w:cs="Arial"/>
          <w:b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EF525C" w:rsidRPr="004F668B" w:rsidRDefault="00EF525C" w:rsidP="00EF525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EF525C" w:rsidRPr="004F668B" w:rsidRDefault="00EF525C" w:rsidP="00EF525C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</w:t>
      </w:r>
      <w:r w:rsidR="006E2ADA">
        <w:rPr>
          <w:rFonts w:ascii="Arial" w:hAnsi="Arial" w:cs="Arial"/>
          <w:sz w:val="20"/>
          <w:szCs w:val="20"/>
        </w:rPr>
        <w:t>61</w:t>
      </w:r>
      <w:r w:rsidRPr="004F66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4F668B">
        <w:rPr>
          <w:rFonts w:ascii="Arial" w:hAnsi="Arial" w:cs="Arial"/>
          <w:b/>
          <w:bCs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.</w:t>
      </w:r>
    </w:p>
    <w:p w:rsidR="00EF525C" w:rsidRPr="004F668B" w:rsidRDefault="00EF525C" w:rsidP="00EF525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EF525C" w:rsidRPr="004F668B" w:rsidRDefault="00EF525C" w:rsidP="00EF525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 xml:space="preserve">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EF525C" w:rsidRPr="004F668B" w:rsidRDefault="00EF525C" w:rsidP="00EF525C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EF525C" w:rsidRDefault="00EF525C" w:rsidP="00EF525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</w:t>
      </w:r>
    </w:p>
    <w:p w:rsidR="00EF525C" w:rsidRPr="004F668B" w:rsidRDefault="00EF525C" w:rsidP="00EF525C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 por estarem de acordo, as partes firmam </w:t>
      </w: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>, na forma do art. 60 da Lei 8.666 de 21/06/1993. </w:t>
      </w:r>
    </w:p>
    <w:p w:rsidR="00EF525C" w:rsidRDefault="00EF525C" w:rsidP="00EF525C">
      <w:pPr>
        <w:ind w:left="-187" w:firstLine="187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Edifício da Prefeitura Municipal de Ribeirão do Pinhal, </w:t>
      </w:r>
      <w:r w:rsidR="006E2ADA">
        <w:rPr>
          <w:rFonts w:ascii="Arial" w:hAnsi="Arial" w:cs="Arial"/>
          <w:sz w:val="20"/>
          <w:szCs w:val="20"/>
        </w:rPr>
        <w:t>13 de agosto</w:t>
      </w:r>
      <w:r w:rsidRPr="004F668B">
        <w:rPr>
          <w:rFonts w:ascii="Arial" w:hAnsi="Arial" w:cs="Arial"/>
          <w:sz w:val="20"/>
          <w:szCs w:val="20"/>
        </w:rPr>
        <w:t xml:space="preserve"> de 2021.</w:t>
      </w:r>
    </w:p>
    <w:p w:rsidR="00EF525C" w:rsidRDefault="00EF525C" w:rsidP="00EF525C">
      <w:pPr>
        <w:ind w:left="-187" w:firstLine="187"/>
        <w:rPr>
          <w:rFonts w:ascii="Arial" w:hAnsi="Arial" w:cs="Arial"/>
          <w:sz w:val="20"/>
          <w:szCs w:val="20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EF525C" w:rsidRPr="004F668B" w:rsidRDefault="00EF525C" w:rsidP="00EF525C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EF525C" w:rsidRPr="006E2ADA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  <w:r w:rsidRPr="006E2ADA">
        <w:rPr>
          <w:rFonts w:ascii="Arial" w:hAnsi="Arial" w:cs="Arial"/>
          <w:sz w:val="18"/>
          <w:szCs w:val="18"/>
        </w:rPr>
        <w:t>DARTAGNAN CALIXTO FRAIZ</w:t>
      </w:r>
      <w:r w:rsidRPr="006E2ADA">
        <w:rPr>
          <w:rFonts w:ascii="Arial" w:hAnsi="Arial" w:cs="Arial"/>
          <w:sz w:val="18"/>
          <w:szCs w:val="18"/>
        </w:rPr>
        <w:tab/>
      </w:r>
      <w:r w:rsidRPr="006E2ADA">
        <w:rPr>
          <w:rFonts w:ascii="Arial" w:hAnsi="Arial" w:cs="Arial"/>
          <w:sz w:val="18"/>
          <w:szCs w:val="18"/>
        </w:rPr>
        <w:tab/>
      </w:r>
      <w:r w:rsidRPr="006E2ADA">
        <w:rPr>
          <w:rFonts w:ascii="Arial" w:hAnsi="Arial" w:cs="Arial"/>
          <w:sz w:val="18"/>
          <w:szCs w:val="18"/>
        </w:rPr>
        <w:tab/>
      </w:r>
      <w:r w:rsidRPr="006E2ADA">
        <w:rPr>
          <w:rFonts w:ascii="Arial" w:hAnsi="Arial" w:cs="Arial"/>
          <w:sz w:val="18"/>
          <w:szCs w:val="18"/>
        </w:rPr>
        <w:tab/>
        <w:t xml:space="preserve"> ANA KARLA MEDINA DE CARVALHO </w:t>
      </w:r>
    </w:p>
    <w:p w:rsidR="00EF525C" w:rsidRPr="006E2ADA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  <w:r w:rsidRPr="006E2ADA">
        <w:rPr>
          <w:rFonts w:ascii="Arial" w:hAnsi="Arial" w:cs="Arial"/>
          <w:sz w:val="18"/>
          <w:szCs w:val="18"/>
        </w:rPr>
        <w:t>PREFEITO MUNICIPAL</w:t>
      </w:r>
      <w:r w:rsidRPr="006E2ADA">
        <w:rPr>
          <w:rFonts w:ascii="Arial" w:hAnsi="Arial" w:cs="Arial"/>
          <w:sz w:val="18"/>
          <w:szCs w:val="18"/>
        </w:rPr>
        <w:tab/>
      </w:r>
      <w:r w:rsidRPr="006E2ADA">
        <w:rPr>
          <w:rFonts w:ascii="Arial" w:hAnsi="Arial" w:cs="Arial"/>
          <w:sz w:val="18"/>
          <w:szCs w:val="18"/>
        </w:rPr>
        <w:tab/>
      </w:r>
      <w:r w:rsidRPr="006E2ADA">
        <w:rPr>
          <w:rFonts w:ascii="Arial" w:hAnsi="Arial" w:cs="Arial"/>
          <w:sz w:val="18"/>
          <w:szCs w:val="18"/>
        </w:rPr>
        <w:tab/>
      </w:r>
      <w:r w:rsidRPr="006E2ADA">
        <w:rPr>
          <w:rFonts w:ascii="Arial" w:hAnsi="Arial" w:cs="Arial"/>
          <w:sz w:val="18"/>
          <w:szCs w:val="18"/>
        </w:rPr>
        <w:tab/>
      </w:r>
      <w:r w:rsidRPr="006E2ADA">
        <w:rPr>
          <w:rFonts w:ascii="Arial" w:hAnsi="Arial" w:cs="Arial"/>
          <w:sz w:val="18"/>
          <w:szCs w:val="18"/>
        </w:rPr>
        <w:tab/>
        <w:t xml:space="preserve"> CPF: 068.166.609-94</w:t>
      </w:r>
    </w:p>
    <w:p w:rsidR="00EF525C" w:rsidRPr="006E2ADA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</w:p>
    <w:p w:rsidR="00EF525C" w:rsidRPr="006E2ADA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</w:p>
    <w:p w:rsidR="00EF525C" w:rsidRPr="006E2ADA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  <w:r w:rsidRPr="006E2ADA">
        <w:rPr>
          <w:rFonts w:ascii="Arial" w:hAnsi="Arial" w:cs="Arial"/>
          <w:sz w:val="18"/>
          <w:szCs w:val="18"/>
        </w:rPr>
        <w:t>TESTEMUNHAS:</w:t>
      </w:r>
    </w:p>
    <w:p w:rsidR="00EF525C" w:rsidRPr="006E2ADA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</w:p>
    <w:p w:rsidR="00EF525C" w:rsidRPr="006E2ADA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</w:p>
    <w:p w:rsidR="00EF525C" w:rsidRPr="006E2ADA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EF525C" w:rsidRPr="006E2ADA" w:rsidTr="00EF525C">
        <w:tc>
          <w:tcPr>
            <w:tcW w:w="4606" w:type="dxa"/>
          </w:tcPr>
          <w:p w:rsidR="00EF525C" w:rsidRPr="006E2ADA" w:rsidRDefault="00EF525C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EF525C" w:rsidRPr="006E2ADA" w:rsidRDefault="00EF525C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E2ADA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EF525C" w:rsidRPr="006E2ADA" w:rsidRDefault="00EF525C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E2ADA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EF525C" w:rsidRPr="006E2ADA" w:rsidRDefault="00EF525C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E2AD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F525C" w:rsidRPr="006E2ADA" w:rsidRDefault="00EF525C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E2ADA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="006E2ADA" w:rsidRPr="006E2ADA">
              <w:rPr>
                <w:rFonts w:ascii="Arial" w:hAnsi="Arial" w:cs="Arial"/>
                <w:sz w:val="18"/>
                <w:szCs w:val="18"/>
              </w:rPr>
              <w:t>CARLOS ALEXANDRE BRAZ</w:t>
            </w:r>
          </w:p>
          <w:p w:rsidR="00EF525C" w:rsidRPr="006E2ADA" w:rsidRDefault="00EF525C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E2ADA">
              <w:rPr>
                <w:rFonts w:ascii="Arial" w:hAnsi="Arial" w:cs="Arial"/>
                <w:sz w:val="18"/>
                <w:szCs w:val="18"/>
              </w:rPr>
              <w:t xml:space="preserve">         CPF/MF </w:t>
            </w:r>
            <w:r w:rsidR="006E2ADA" w:rsidRPr="006E2ADA">
              <w:rPr>
                <w:rFonts w:ascii="Arial" w:hAnsi="Arial" w:cs="Arial"/>
                <w:sz w:val="18"/>
                <w:szCs w:val="18"/>
              </w:rPr>
              <w:t>030.393.009-89</w:t>
            </w:r>
          </w:p>
          <w:p w:rsidR="00EF525C" w:rsidRPr="006E2ADA" w:rsidRDefault="00EF525C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EF525C" w:rsidRPr="006E2ADA" w:rsidRDefault="00EF525C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EF525C" w:rsidRPr="006E2ADA" w:rsidRDefault="00EF525C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525C" w:rsidRPr="004F668B" w:rsidTr="00EF525C">
        <w:tc>
          <w:tcPr>
            <w:tcW w:w="4606" w:type="dxa"/>
          </w:tcPr>
          <w:p w:rsidR="00EF525C" w:rsidRPr="004F668B" w:rsidRDefault="00EF525C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EF525C" w:rsidRPr="004F668B" w:rsidRDefault="00EF525C" w:rsidP="00EF525C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F525C" w:rsidRPr="004F668B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 xml:space="preserve">RAFAEL SANTANA FRIZON </w:t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  <w:t xml:space="preserve">       </w:t>
      </w:r>
    </w:p>
    <w:p w:rsidR="00EF525C" w:rsidRPr="004F668B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>ADVOGADO.</w:t>
      </w:r>
      <w:r w:rsidRPr="004F668B">
        <w:rPr>
          <w:rFonts w:ascii="Arial" w:hAnsi="Arial" w:cs="Arial"/>
          <w:sz w:val="18"/>
          <w:szCs w:val="18"/>
        </w:rPr>
        <w:tab/>
      </w:r>
    </w:p>
    <w:p w:rsidR="00EF525C" w:rsidRPr="004F668B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</w:p>
    <w:p w:rsidR="00EF525C" w:rsidRPr="004F668B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</w:p>
    <w:p w:rsidR="00EF525C" w:rsidRDefault="00EF525C" w:rsidP="00EF525C">
      <w:pPr>
        <w:rPr>
          <w:rFonts w:ascii="Arial" w:hAnsi="Arial" w:cs="Arial"/>
          <w:b/>
          <w:sz w:val="18"/>
          <w:szCs w:val="18"/>
        </w:rPr>
      </w:pPr>
      <w:r w:rsidRPr="004F668B">
        <w:rPr>
          <w:rFonts w:ascii="Arial" w:hAnsi="Arial" w:cs="Arial"/>
          <w:b/>
          <w:sz w:val="18"/>
          <w:szCs w:val="18"/>
        </w:rPr>
        <w:t>FISCAL DO CONTRATO</w:t>
      </w:r>
    </w:p>
    <w:p w:rsidR="00EF525C" w:rsidRDefault="00EF525C" w:rsidP="00EF525C">
      <w:pPr>
        <w:rPr>
          <w:rFonts w:ascii="Arial" w:hAnsi="Arial" w:cs="Arial"/>
          <w:b/>
          <w:sz w:val="18"/>
          <w:szCs w:val="18"/>
        </w:rPr>
      </w:pPr>
    </w:p>
    <w:p w:rsidR="00EF525C" w:rsidRPr="004F668B" w:rsidRDefault="00EF525C" w:rsidP="00EF525C">
      <w:pPr>
        <w:rPr>
          <w:rFonts w:ascii="Arial" w:hAnsi="Arial" w:cs="Arial"/>
          <w:b/>
          <w:sz w:val="18"/>
          <w:szCs w:val="18"/>
        </w:rPr>
      </w:pPr>
    </w:p>
    <w:p w:rsidR="00EF525C" w:rsidRPr="004F668B" w:rsidRDefault="00EF525C" w:rsidP="00EF525C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>ALCÍDIO BALDUÍNO DE SOUZA JUNIOR</w:t>
      </w:r>
    </w:p>
    <w:p w:rsidR="00EF525C" w:rsidRDefault="00EF525C" w:rsidP="00EF525C">
      <w:r w:rsidRPr="004F668B">
        <w:rPr>
          <w:rFonts w:ascii="Arial" w:hAnsi="Arial" w:cs="Arial"/>
          <w:sz w:val="18"/>
          <w:szCs w:val="18"/>
        </w:rPr>
        <w:t>SECRETÁRIO DE TRANSPORTES E VIAÇÃO</w:t>
      </w:r>
    </w:p>
    <w:p w:rsidR="00EF525C" w:rsidRDefault="00EF525C"/>
    <w:sectPr w:rsidR="00EF525C" w:rsidSect="00EF525C">
      <w:headerReference w:type="default" r:id="rId6"/>
      <w:footerReference w:type="default" r:id="rId7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D1" w:rsidRDefault="000306D1">
    <w:pPr>
      <w:pStyle w:val="Rodap"/>
      <w:pBdr>
        <w:bottom w:val="single" w:sz="12" w:space="1" w:color="auto"/>
      </w:pBdr>
      <w:jc w:val="center"/>
      <w:rPr>
        <w:sz w:val="20"/>
      </w:rPr>
    </w:pPr>
  </w:p>
  <w:p w:rsidR="000306D1" w:rsidRPr="00C12811" w:rsidRDefault="000306D1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C12811">
      <w:rPr>
        <w:rFonts w:asciiTheme="minorHAnsi" w:hAnsiTheme="minorHAnsi" w:cstheme="minorHAnsi"/>
        <w:sz w:val="20"/>
        <w:szCs w:val="20"/>
      </w:rPr>
      <w:t>Rua Paraná 983 – Centro – CEP: 86.490-000 – Fone: (43)35518301</w:t>
    </w:r>
  </w:p>
  <w:p w:rsidR="000306D1" w:rsidRPr="00C12811" w:rsidRDefault="000306D1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C12811">
      <w:rPr>
        <w:rFonts w:asciiTheme="minorHAnsi" w:hAnsiTheme="minorHAnsi" w:cstheme="minorHAnsi"/>
        <w:sz w:val="20"/>
        <w:szCs w:val="20"/>
      </w:rPr>
      <w:t>E-mail</w:t>
    </w:r>
    <w:proofErr w:type="spellEnd"/>
    <w:r w:rsidRPr="00C12811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C12811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C12811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805AA8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06D1" w:rsidRDefault="000306D1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0306D1" w:rsidRDefault="000306D1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0306D1" w:rsidRDefault="000306D1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2E024051"/>
    <w:multiLevelType w:val="hybridMultilevel"/>
    <w:tmpl w:val="4E50A644"/>
    <w:lvl w:ilvl="0" w:tplc="0AD84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9404711"/>
    <w:multiLevelType w:val="hybridMultilevel"/>
    <w:tmpl w:val="3030FE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961B39"/>
    <w:multiLevelType w:val="hybridMultilevel"/>
    <w:tmpl w:val="FD566F98"/>
    <w:lvl w:ilvl="0" w:tplc="33DA8782">
      <w:start w:val="1"/>
      <w:numFmt w:val="decimalZero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2927DB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6CD8679C"/>
    <w:multiLevelType w:val="hybridMultilevel"/>
    <w:tmpl w:val="493CD6D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76F227A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4"/>
  </w:num>
  <w:num w:numId="6">
    <w:abstractNumId w:val="9"/>
  </w:num>
  <w:num w:numId="7">
    <w:abstractNumId w:val="7"/>
  </w:num>
  <w:num w:numId="8">
    <w:abstractNumId w:val="16"/>
  </w:num>
  <w:num w:numId="9">
    <w:abstractNumId w:val="12"/>
  </w:num>
  <w:num w:numId="10">
    <w:abstractNumId w:val="6"/>
  </w:num>
  <w:num w:numId="11">
    <w:abstractNumId w:val="1"/>
  </w:num>
  <w:num w:numId="12">
    <w:abstractNumId w:val="15"/>
  </w:num>
  <w:num w:numId="13">
    <w:abstractNumId w:val="11"/>
  </w:num>
  <w:num w:numId="14">
    <w:abstractNumId w:val="10"/>
  </w:num>
  <w:num w:numId="15">
    <w:abstractNumId w:val="13"/>
  </w:num>
  <w:num w:numId="16">
    <w:abstractNumId w:val="8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EF525C"/>
    <w:rsid w:val="000306D1"/>
    <w:rsid w:val="002159A0"/>
    <w:rsid w:val="002F769A"/>
    <w:rsid w:val="006E2ADA"/>
    <w:rsid w:val="00EF525C"/>
    <w:rsid w:val="00F2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F5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EF525C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EF525C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EF525C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F52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EF525C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EF525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EF525C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Cabealho">
    <w:name w:val="header"/>
    <w:basedOn w:val="Normal"/>
    <w:link w:val="CabealhoChar"/>
    <w:rsid w:val="00EF52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F525C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EF525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F525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EF525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EF525C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EF525C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EF5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F525C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EF525C"/>
    <w:rPr>
      <w:b/>
      <w:bCs/>
    </w:rPr>
  </w:style>
  <w:style w:type="paragraph" w:styleId="NormalWeb">
    <w:name w:val="Normal (Web)"/>
    <w:basedOn w:val="Normal"/>
    <w:uiPriority w:val="99"/>
    <w:rsid w:val="00EF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EF525C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EF525C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EF525C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EF525C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EF525C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EF52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EF525C"/>
  </w:style>
  <w:style w:type="paragraph" w:customStyle="1" w:styleId="WW-Padro11">
    <w:name w:val="WW-Padrão11"/>
    <w:rsid w:val="00EF525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F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25C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F525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F525C"/>
  </w:style>
  <w:style w:type="table" w:customStyle="1" w:styleId="TableNormal">
    <w:name w:val="Table Normal"/>
    <w:uiPriority w:val="2"/>
    <w:semiHidden/>
    <w:unhideWhenUsed/>
    <w:qFormat/>
    <w:rsid w:val="00EF525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F525C"/>
    <w:pPr>
      <w:widowControl w:val="0"/>
      <w:autoSpaceDE w:val="0"/>
      <w:autoSpaceDN w:val="0"/>
      <w:spacing w:after="0" w:line="234" w:lineRule="exact"/>
    </w:pPr>
    <w:rPr>
      <w:rFonts w:ascii="Arial Black" w:eastAsia="Arial Black" w:hAnsi="Arial Black" w:cs="Arial Black"/>
      <w:lang w:val="pt-PT" w:eastAsia="en-US"/>
    </w:rPr>
  </w:style>
  <w:style w:type="character" w:customStyle="1" w:styleId="st">
    <w:name w:val="st"/>
    <w:basedOn w:val="Fontepargpadro"/>
    <w:rsid w:val="00EF525C"/>
  </w:style>
  <w:style w:type="character" w:styleId="nfaseSutil">
    <w:name w:val="Subtle Emphasis"/>
    <w:basedOn w:val="Fontepargpadro"/>
    <w:uiPriority w:val="19"/>
    <w:qFormat/>
    <w:rsid w:val="00EF525C"/>
    <w:rPr>
      <w:i/>
      <w:iCs/>
      <w:color w:val="808080" w:themeColor="text1" w:themeTint="7F"/>
    </w:rPr>
  </w:style>
  <w:style w:type="character" w:customStyle="1" w:styleId="titulo">
    <w:name w:val="titulo"/>
    <w:basedOn w:val="Fontepargpadro"/>
    <w:rsid w:val="00EF525C"/>
  </w:style>
  <w:style w:type="character" w:styleId="nfase">
    <w:name w:val="Emphasis"/>
    <w:basedOn w:val="Fontepargpadro"/>
    <w:uiPriority w:val="20"/>
    <w:qFormat/>
    <w:rsid w:val="00EF525C"/>
    <w:rPr>
      <w:i/>
      <w:iCs/>
    </w:rPr>
  </w:style>
  <w:style w:type="paragraph" w:customStyle="1" w:styleId="Default">
    <w:name w:val="Default"/>
    <w:rsid w:val="00EF525C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hidropar.vendas@hot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12</Pages>
  <Words>4496</Words>
  <Characters>24282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2021-08-13T12:42:00Z</cp:lastPrinted>
  <dcterms:created xsi:type="dcterms:W3CDTF">2021-08-13T11:44:00Z</dcterms:created>
  <dcterms:modified xsi:type="dcterms:W3CDTF">2021-08-13T12:42:00Z</dcterms:modified>
</cp:coreProperties>
</file>