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AB48CF" w:rsidRPr="007F03A3" w:rsidTr="00603E65">
        <w:trPr>
          <w:trHeight w:val="3018"/>
        </w:trPr>
        <w:tc>
          <w:tcPr>
            <w:tcW w:w="6487" w:type="dxa"/>
            <w:shd w:val="clear" w:color="auto" w:fill="auto"/>
          </w:tcPr>
          <w:p w:rsidR="00AB48CF" w:rsidRPr="000338FC" w:rsidRDefault="00AB48CF" w:rsidP="00603E6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B48CF" w:rsidRPr="00AB48CF" w:rsidRDefault="00AB48CF" w:rsidP="00AB48CF">
            <w:pPr>
              <w:jc w:val="both"/>
              <w:rPr>
                <w:rFonts w:cstheme="minorHAnsi"/>
                <w:sz w:val="18"/>
                <w:szCs w:val="18"/>
              </w:rPr>
            </w:pPr>
            <w:r w:rsidRPr="00AB48CF">
              <w:rPr>
                <w:rFonts w:cstheme="minorHAnsi"/>
                <w:sz w:val="18"/>
                <w:szCs w:val="18"/>
              </w:rPr>
              <w:t>AVISO DE LICITAÇÃO - PREGÃO ELETRÔNICO SRP Nº. 029/2022 – RESERVA DE COTA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AB48C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aquisição de aquisição de concreto usinado conforme solicitação do Departamento de Obras, de acordo com as condições, quantidades e exigências estabelecidas neste edital e seus anexos. A realização do Pregão Eletrônico será no dia 11/04/2022 com recebimento</w:t>
            </w:r>
            <w:r w:rsidRPr="00AB48CF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das</w:t>
            </w:r>
            <w:r w:rsidRPr="00AB48CF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propostas</w:t>
            </w:r>
            <w:r w:rsidRPr="00AB48CF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até</w:t>
            </w:r>
            <w:r w:rsidRPr="00AB48CF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as</w:t>
            </w:r>
            <w:r w:rsidRPr="00AB48CF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14h00min, abertura das propostas das 14h01min às 14h29min e início</w:t>
            </w:r>
            <w:r w:rsidRPr="00AB48CF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da</w:t>
            </w:r>
            <w:r w:rsidRPr="00AB48CF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sessão</w:t>
            </w:r>
            <w:r w:rsidRPr="00AB48CF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de</w:t>
            </w:r>
            <w:r w:rsidRPr="00AB48CF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disputa</w:t>
            </w:r>
            <w:r w:rsidRPr="00AB48CF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>de</w:t>
            </w:r>
            <w:r w:rsidRPr="00AB48CF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AB48CF">
              <w:rPr>
                <w:rFonts w:cstheme="minorHAnsi"/>
                <w:sz w:val="18"/>
                <w:szCs w:val="18"/>
              </w:rPr>
              <w:t xml:space="preserve">preços 14h30min. O valor total estimado para tal aquisição será de R$ 219.600,00 (duzentos e dezenove mil e seiscentos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AB48CF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AB48CF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AB48CF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AB48CF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AB48CF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AB48CF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22 de março de 2022. </w:t>
            </w:r>
            <w:proofErr w:type="spellStart"/>
            <w:r w:rsidRPr="00AB48CF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AB48C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B48CF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AB48C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B48CF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AB48CF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Pr="007F03A3" w:rsidRDefault="00AB48CF" w:rsidP="00AB48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48CF" w:rsidRDefault="00AB48CF" w:rsidP="00AB48CF"/>
    <w:p w:rsidR="00AB48CF" w:rsidRDefault="00AB48CF" w:rsidP="00AB48CF"/>
    <w:p w:rsidR="00AB48CF" w:rsidRDefault="00AB48CF" w:rsidP="00AB48CF"/>
    <w:p w:rsidR="00000000" w:rsidRDefault="00AB48CF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B48C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B48C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B48C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B48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B48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B48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B48CF"/>
    <w:rsid w:val="00AB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48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48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B48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48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B48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48C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B4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2022-03-23T12:08:00Z</dcterms:created>
  <dcterms:modified xsi:type="dcterms:W3CDTF">2022-03-23T12:09:00Z</dcterms:modified>
</cp:coreProperties>
</file>