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93" w:rsidRPr="00164FC4" w:rsidRDefault="008A0C93" w:rsidP="008A0C93">
      <w:pPr>
        <w:pStyle w:val="Ttulo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164FC4">
        <w:rPr>
          <w:rFonts w:ascii="Arial" w:hAnsi="Arial" w:cs="Arial"/>
          <w:bCs/>
          <w:color w:val="000000"/>
          <w:sz w:val="22"/>
          <w:szCs w:val="22"/>
          <w:u w:val="single"/>
        </w:rPr>
        <w:t>ATA REGISTRO DE PREÇOS N.º 106/2022- PREGÃO PRESENCIAL N.º 035/2022.</w:t>
      </w:r>
    </w:p>
    <w:p w:rsidR="008A0C93" w:rsidRPr="00164FC4" w:rsidRDefault="008A0C93" w:rsidP="008A0C93">
      <w:pPr>
        <w:pStyle w:val="Ttulo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8A0C93" w:rsidRPr="00164FC4" w:rsidRDefault="008A0C93" w:rsidP="008A0C93">
      <w:pPr>
        <w:jc w:val="both"/>
        <w:rPr>
          <w:rFonts w:ascii="Arial" w:hAnsi="Arial" w:cs="Arial"/>
        </w:rPr>
      </w:pPr>
      <w:r w:rsidRPr="00164FC4">
        <w:rPr>
          <w:rFonts w:ascii="Arial" w:hAnsi="Arial" w:cs="Arial"/>
        </w:rPr>
        <w:t xml:space="preserve">Aos dezenove dias do mês de maio de dois mil e vinte e dois (19/05/2022), o Município de Ribeirão do Pinhal – Estado do Paraná, Inscrito sob CNPJ n.º 76.968.064/0001-42, com sede a Rua Paraná n.º 983 – Centro, neste ato representado pelo Prefeito Municipal, o Senhor </w:t>
      </w:r>
      <w:r w:rsidRPr="00164FC4">
        <w:rPr>
          <w:rFonts w:ascii="Arial" w:hAnsi="Arial" w:cs="Arial"/>
          <w:b/>
        </w:rPr>
        <w:t>DARTAGNAN CALIXTO FRAIZ</w:t>
      </w:r>
      <w:r w:rsidRPr="00164FC4">
        <w:rPr>
          <w:rFonts w:ascii="Arial" w:hAnsi="Arial" w:cs="Arial"/>
        </w:rPr>
        <w:t>,</w:t>
      </w:r>
      <w:r w:rsidRPr="00164FC4">
        <w:rPr>
          <w:rFonts w:ascii="Arial" w:hAnsi="Arial" w:cs="Arial"/>
          <w:b/>
        </w:rPr>
        <w:t xml:space="preserve"> </w:t>
      </w:r>
      <w:r w:rsidRPr="00164FC4">
        <w:rPr>
          <w:rFonts w:ascii="Arial" w:hAnsi="Arial" w:cs="Arial"/>
        </w:rPr>
        <w:t>brasileiro</w:t>
      </w:r>
      <w:r w:rsidRPr="00164FC4">
        <w:rPr>
          <w:rFonts w:ascii="Arial" w:hAnsi="Arial" w:cs="Arial"/>
          <w:b/>
        </w:rPr>
        <w:t xml:space="preserve">, </w:t>
      </w:r>
      <w:r w:rsidRPr="00164FC4">
        <w:rPr>
          <w:rFonts w:ascii="Arial" w:hAnsi="Arial" w:cs="Arial"/>
        </w:rPr>
        <w:t xml:space="preserve">casado, portador do RG n.º 773.261-9 SSP/PR e inscrito sob CPF/MF n.º 171.895.279-15, neste ato simplesmente denominado </w:t>
      </w:r>
      <w:r w:rsidRPr="00164FC4">
        <w:rPr>
          <w:rFonts w:ascii="Arial" w:hAnsi="Arial" w:cs="Arial"/>
          <w:b/>
          <w:bCs/>
        </w:rPr>
        <w:t>CONTRATANTE</w:t>
      </w:r>
      <w:r w:rsidRPr="00164FC4">
        <w:rPr>
          <w:rFonts w:ascii="Arial" w:hAnsi="Arial" w:cs="Arial"/>
        </w:rPr>
        <w:t xml:space="preserve">, e a Empresa </w:t>
      </w:r>
      <w:r w:rsidRPr="00164FC4">
        <w:rPr>
          <w:rFonts w:ascii="Arial" w:hAnsi="Arial" w:cs="Arial"/>
          <w:b/>
        </w:rPr>
        <w:t>COMERCIAL BEIRA RIO LTDA</w:t>
      </w:r>
      <w:r w:rsidRPr="00164FC4">
        <w:rPr>
          <w:rFonts w:ascii="Arial" w:hAnsi="Arial" w:cs="Arial"/>
        </w:rPr>
        <w:t xml:space="preserve">, inscrito no CNPJ sob nº. 40.138.949/0001-77, Fone (43)3159-0534 email </w:t>
      </w:r>
      <w:hyperlink r:id="rId6" w:history="1">
        <w:r w:rsidRPr="00164FC4">
          <w:rPr>
            <w:rStyle w:val="Hyperlink"/>
            <w:rFonts w:ascii="Arial" w:hAnsi="Arial" w:cs="Arial"/>
          </w:rPr>
          <w:t>comercialbeirarioltda@gmail.com</w:t>
        </w:r>
      </w:hyperlink>
      <w:r w:rsidRPr="00164FC4">
        <w:rPr>
          <w:rFonts w:ascii="Arial" w:hAnsi="Arial" w:cs="Arial"/>
        </w:rPr>
        <w:t xml:space="preserve"> com sede na Rua Monteiro Lobato – 297 – Centro – CEP 86.210-000 na cidade de </w:t>
      </w:r>
      <w:proofErr w:type="spellStart"/>
      <w:r w:rsidRPr="00164FC4">
        <w:rPr>
          <w:rFonts w:ascii="Arial" w:hAnsi="Arial" w:cs="Arial"/>
        </w:rPr>
        <w:t>Jataizinho</w:t>
      </w:r>
      <w:proofErr w:type="spellEnd"/>
      <w:r w:rsidRPr="00164FC4">
        <w:rPr>
          <w:rFonts w:ascii="Arial" w:hAnsi="Arial" w:cs="Arial"/>
        </w:rPr>
        <w:t xml:space="preserve"> – PR, neste ato representado pelo senhor</w:t>
      </w:r>
      <w:r w:rsidRPr="00164FC4">
        <w:rPr>
          <w:rFonts w:ascii="Arial" w:hAnsi="Arial" w:cs="Arial"/>
          <w:b/>
        </w:rPr>
        <w:t xml:space="preserve"> VALDENIR ROSA</w:t>
      </w:r>
      <w:r w:rsidRPr="00164FC4">
        <w:rPr>
          <w:rFonts w:ascii="Arial" w:hAnsi="Arial" w:cs="Arial"/>
        </w:rPr>
        <w:t xml:space="preserve">, brasileiro, casado, empresário, residente e domiciliado na Rua </w:t>
      </w:r>
      <w:proofErr w:type="spellStart"/>
      <w:r w:rsidRPr="00164FC4">
        <w:rPr>
          <w:rFonts w:ascii="Arial" w:hAnsi="Arial" w:cs="Arial"/>
        </w:rPr>
        <w:t>Euzebio</w:t>
      </w:r>
      <w:proofErr w:type="spellEnd"/>
      <w:r w:rsidRPr="00164FC4">
        <w:rPr>
          <w:rFonts w:ascii="Arial" w:hAnsi="Arial" w:cs="Arial"/>
        </w:rPr>
        <w:t xml:space="preserve"> Monteiro – 504 – Conjunto Antônio José Vieira, na cidade de </w:t>
      </w:r>
      <w:proofErr w:type="spellStart"/>
      <w:r w:rsidRPr="00164FC4">
        <w:rPr>
          <w:rFonts w:ascii="Arial" w:hAnsi="Arial" w:cs="Arial"/>
        </w:rPr>
        <w:t>Jataizinho</w:t>
      </w:r>
      <w:proofErr w:type="spellEnd"/>
      <w:r w:rsidRPr="00164FC4">
        <w:rPr>
          <w:rFonts w:ascii="Arial" w:hAnsi="Arial" w:cs="Arial"/>
        </w:rPr>
        <w:t xml:space="preserve"> – PR, portador de Cédula de Identidade n.º 3.971.039-0 SESP/PR e inscrito sob CPF/MF n.º 547.080.799-15, neste ato simplesmente denominado </w:t>
      </w:r>
      <w:r w:rsidRPr="00164FC4">
        <w:rPr>
          <w:rFonts w:ascii="Arial" w:hAnsi="Arial" w:cs="Arial"/>
          <w:b/>
          <w:u w:val="single"/>
        </w:rPr>
        <w:t>CONTRATADO</w:t>
      </w:r>
      <w:r w:rsidRPr="00164FC4">
        <w:rPr>
          <w:rFonts w:ascii="Arial" w:hAnsi="Arial" w:cs="Arial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035/2022, consoante as seguintes cláusulas e condições.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164FC4">
        <w:rPr>
          <w:rFonts w:ascii="Arial" w:hAnsi="Arial" w:cs="Arial"/>
          <w:b/>
          <w:bCs/>
          <w:sz w:val="22"/>
          <w:szCs w:val="22"/>
          <w:u w:val="single"/>
        </w:rPr>
        <w:t>CLÁUSULA PRIMEIRA - DO OBJETO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64FC4">
        <w:rPr>
          <w:rFonts w:ascii="Arial" w:hAnsi="Arial" w:cs="Arial"/>
          <w:sz w:val="22"/>
          <w:szCs w:val="22"/>
        </w:rPr>
        <w:t>A presente</w:t>
      </w:r>
      <w:proofErr w:type="gramEnd"/>
      <w:r w:rsidRPr="00164FC4">
        <w:rPr>
          <w:rFonts w:ascii="Arial" w:hAnsi="Arial" w:cs="Arial"/>
          <w:sz w:val="22"/>
          <w:szCs w:val="22"/>
        </w:rPr>
        <w:t xml:space="preserve"> Ata tem por objeto o registro de preços para possível</w:t>
      </w:r>
      <w:r w:rsidRPr="00164FC4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4FC4">
        <w:rPr>
          <w:rFonts w:ascii="Arial" w:hAnsi="Arial" w:cs="Arial"/>
          <w:sz w:val="22"/>
          <w:szCs w:val="22"/>
        </w:rPr>
        <w:t xml:space="preserve">aquisição de gêneros alimentícios para compor o cardápio da merenda escolar nas Escolas e Centros Municipais de Educação Infantil, obrigando-se o </w:t>
      </w:r>
      <w:r w:rsidRPr="00164FC4">
        <w:rPr>
          <w:rFonts w:ascii="Arial" w:hAnsi="Arial" w:cs="Arial"/>
          <w:b/>
          <w:sz w:val="22"/>
          <w:szCs w:val="22"/>
          <w:u w:val="single"/>
        </w:rPr>
        <w:t>CONTRATADO</w:t>
      </w:r>
      <w:r w:rsidRPr="00164FC4">
        <w:rPr>
          <w:rFonts w:ascii="Arial" w:hAnsi="Arial" w:cs="Arial"/>
          <w:b/>
          <w:sz w:val="22"/>
          <w:szCs w:val="22"/>
        </w:rPr>
        <w:t xml:space="preserve"> </w:t>
      </w:r>
      <w:r w:rsidRPr="00164FC4">
        <w:rPr>
          <w:rFonts w:ascii="Arial" w:hAnsi="Arial" w:cs="Arial"/>
          <w:sz w:val="22"/>
          <w:szCs w:val="22"/>
        </w:rPr>
        <w:t xml:space="preserve">a executar em favor da </w:t>
      </w:r>
      <w:r w:rsidRPr="00164FC4">
        <w:rPr>
          <w:rFonts w:ascii="Arial" w:hAnsi="Arial" w:cs="Arial"/>
          <w:b/>
          <w:sz w:val="22"/>
          <w:szCs w:val="22"/>
          <w:u w:val="single"/>
        </w:rPr>
        <w:t>CONTRATANTE</w:t>
      </w:r>
      <w:r w:rsidRPr="00164FC4">
        <w:rPr>
          <w:rFonts w:ascii="Arial" w:hAnsi="Arial" w:cs="Arial"/>
          <w:b/>
          <w:sz w:val="22"/>
          <w:szCs w:val="22"/>
        </w:rPr>
        <w:t xml:space="preserve"> </w:t>
      </w:r>
      <w:r w:rsidRPr="00164FC4">
        <w:rPr>
          <w:rFonts w:ascii="Arial" w:hAnsi="Arial" w:cs="Arial"/>
          <w:sz w:val="22"/>
          <w:szCs w:val="22"/>
        </w:rPr>
        <w:t xml:space="preserve">o fornecimento dos itens constantes nesse instrumento, conforme consta na proposta anexada ao Processo Licitatório Modalidade Pregão Eletrônico, registrado sob n.º 035/2022, a qual fará parte integrante deste instrumento. </w:t>
      </w:r>
    </w:p>
    <w:p w:rsidR="008A0C93" w:rsidRPr="00164FC4" w:rsidRDefault="008A0C93" w:rsidP="008A0C93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164FC4">
        <w:rPr>
          <w:rFonts w:ascii="Arial" w:hAnsi="Arial" w:cs="Arial"/>
          <w:b/>
          <w:u w:val="single"/>
        </w:rPr>
        <w:t xml:space="preserve">CLÁUSULA SEGUNDA – DA ENTREGA, </w:t>
      </w:r>
      <w:r w:rsidRPr="00164FC4">
        <w:rPr>
          <w:rFonts w:ascii="Arial" w:hAnsi="Arial" w:cs="Arial"/>
          <w:b/>
          <w:bCs/>
          <w:u w:val="single"/>
        </w:rPr>
        <w:t>DO PREÇO DOS BENS E DAS QUANTIDADES</w:t>
      </w:r>
      <w:r w:rsidRPr="00164FC4">
        <w:rPr>
          <w:rFonts w:ascii="Arial" w:hAnsi="Arial" w:cs="Arial"/>
          <w:u w:val="single"/>
        </w:rPr>
        <w:t>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164FC4">
        <w:rPr>
          <w:rFonts w:ascii="Arial" w:hAnsi="Arial" w:cs="Arial"/>
          <w:sz w:val="22"/>
          <w:szCs w:val="22"/>
        </w:rPr>
        <w:t xml:space="preserve">Os valores para aquisição do objeto do Processo são os que constam na proposta enviada pela </w:t>
      </w:r>
      <w:r w:rsidRPr="00164FC4">
        <w:rPr>
          <w:rFonts w:ascii="Arial" w:hAnsi="Arial" w:cs="Arial"/>
          <w:b/>
          <w:sz w:val="22"/>
          <w:szCs w:val="22"/>
        </w:rPr>
        <w:t>CONTRATADA</w:t>
      </w:r>
      <w:r w:rsidRPr="00164FC4">
        <w:rPr>
          <w:rFonts w:ascii="Arial" w:hAnsi="Arial" w:cs="Arial"/>
          <w:sz w:val="22"/>
          <w:szCs w:val="22"/>
        </w:rPr>
        <w:t>, os quais seguem transcritos abaixo:</w:t>
      </w:r>
    </w:p>
    <w:p w:rsidR="008A0C93" w:rsidRPr="00DB0248" w:rsidRDefault="008A0C93" w:rsidP="008A0C9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0"/>
      </w:tblGrid>
      <w:tr w:rsidR="008A0C93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A0C93" w:rsidRPr="00DB0248" w:rsidRDefault="008A0C93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A0C93" w:rsidRPr="00DB0248" w:rsidRDefault="008A0C93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C93" w:rsidRPr="00DB0248" w:rsidRDefault="008A0C93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A0C93" w:rsidRPr="00DB0248" w:rsidRDefault="008A0C93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C93" w:rsidRPr="00DB0248" w:rsidRDefault="008A0C93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C93" w:rsidRPr="00DB0248" w:rsidRDefault="008A0C93" w:rsidP="00C33AAD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C93" w:rsidRPr="00DB0248" w:rsidRDefault="008A0C93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0C93" w:rsidRPr="00DB0248" w:rsidRDefault="008A0C93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AMENDOIM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: Tipo l, semente com casca avermelhada, pacote de </w:t>
            </w:r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500 g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>, não apresentar umidade, misturas inadequadas, presença de impurezas, odor desagradável, peso insatisfatório. A embalagem deve estar intacta, prazo de validade de 06 meses. O produto deverá apresentar registro no órgão competente e estar de acordo com a legislação vigente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5,69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1.138,00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ARROZ: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Grãos comestíveis de arroz “in Natura”, provenientes da espécie </w:t>
            </w:r>
            <w:proofErr w:type="spellStart"/>
            <w:r w:rsidRPr="003658BE">
              <w:rPr>
                <w:rFonts w:ascii="Arial" w:eastAsia="Calibri" w:hAnsi="Arial" w:cs="Arial"/>
                <w:sz w:val="18"/>
                <w:szCs w:val="18"/>
              </w:rPr>
              <w:t>Oryza</w:t>
            </w:r>
            <w:proofErr w:type="spell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sativa. </w:t>
            </w:r>
            <w:r w:rsidRPr="003658BE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Classificação: 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Beneficiado, polido, longo fino (agulhinha), tipo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</w:rPr>
              <w:t>1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, medindo 6 mm. Procedência: deve ser de procedência Nacional. Safra: corrente. Teste de cocção: Deve obter os seguintes resultados: Cozimento em 15 minutos (Máximo); Positivo: 100% dos grãos cozidos. Volume: mínimo de 3,0 vezes. Val. Mín.: 10 meses. 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C/ 06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</w:rPr>
              <w:t>de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05kg.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Tuquinha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101,70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3.051,00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 xml:space="preserve">Caixa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BISCOITO DOCE SABOR COCO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: de acordo com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ingredientes:</w:t>
            </w:r>
            <w:proofErr w:type="gram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farinha de </w:t>
            </w:r>
            <w:r w:rsidRPr="003658BE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 xml:space="preserve">trigo fortificada com ferro e ácido fólico,açúcar, amido de milho, gordura vegetal hidrogenada, açúcar invertido, sal, bicarbonato de sódio, bicarbonato de amônio e </w:t>
            </w:r>
            <w:proofErr w:type="spellStart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pirofosfatodissódico</w:t>
            </w:r>
            <w:proofErr w:type="spell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arometizante</w:t>
            </w:r>
            <w:proofErr w:type="spell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, emulsificante lecitina de soja e </w:t>
            </w:r>
            <w:proofErr w:type="spellStart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melhorador</w:t>
            </w:r>
            <w:proofErr w:type="spell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 de farinha </w:t>
            </w:r>
            <w:proofErr w:type="spellStart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metabissulfito</w:t>
            </w:r>
            <w:proofErr w:type="spell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 de sódio</w:t>
            </w:r>
            <w:r w:rsidRPr="003658BE">
              <w:rPr>
                <w:rFonts w:ascii="Arial" w:hAnsi="Arial" w:cs="Arial"/>
                <w:sz w:val="18"/>
                <w:szCs w:val="18"/>
              </w:rPr>
              <w:t>. Aparência: massa bem assada, sem recheio e sem cobertura. Cor, cheiro e sabor próprios. Embalagem: - Primária: pacote em papel impermeável, lacrado. Secundária: caixa de papelão ondulado. Validade mínima: 12 (doze) meses. Com 20 un. De 370g.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69,80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2.094,00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>Caixa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BISCOITO DOCE TIPO MAISENA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: de acordo com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elementos: </w:t>
            </w: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maisena; farinha de trigo fortificada com ferro e ácido fólico, gordura vegetal, sal, açúcar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aromatizantes e estabilizante de lecitina de soja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Validade mínima: </w:t>
            </w:r>
            <w:proofErr w:type="gramStart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6</w:t>
            </w:r>
            <w:proofErr w:type="gramEnd"/>
            <w:r w:rsidRPr="003658BE">
              <w:rPr>
                <w:rFonts w:ascii="Arial" w:eastAsia="Arial Unicode MS" w:hAnsi="Arial" w:cs="Arial"/>
                <w:sz w:val="18"/>
                <w:szCs w:val="18"/>
              </w:rPr>
              <w:t xml:space="preserve"> meses a contar da data de entrega. 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Aparência: massa bem assada, sem recheio e sem cobertura. Cor, cheiro e sabor próprios. Embalagem: - Primária: pacote em papel impermeável, lacrado, Secundária: caixa de papelão ondulado. </w:t>
            </w:r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20 unid.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>de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3658BE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370g</w:t>
            </w:r>
            <w:r w:rsidRPr="003658BE">
              <w:rPr>
                <w:rFonts w:ascii="Arial" w:hAnsi="Arial" w:cs="Arial"/>
                <w:b/>
                <w:sz w:val="18"/>
                <w:szCs w:val="18"/>
              </w:rPr>
              <w:t xml:space="preserve"> Validade mínima: </w:t>
            </w:r>
            <w:r w:rsidRPr="003658BE">
              <w:rPr>
                <w:rFonts w:ascii="Arial" w:hAnsi="Arial" w:cs="Arial"/>
                <w:sz w:val="18"/>
                <w:szCs w:val="18"/>
              </w:rPr>
              <w:t>12 (doze)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Luam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69,80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3.490,00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3658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CANJICA DE MILHO </w:t>
            </w:r>
            <w:r w:rsidRPr="003658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(branca). 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Tipo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, classe branca, subgrupo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despeliculada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de acordo com a Portaria nº 109, de 24/02/1989. O produto deve ser proveniente de matérias primas sãs, limpas, isentas de matérias terrosas, parasitas e de detritos animais ou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vegetais.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Características sensoriais (organolépticas): aspecto de grãos,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corbranca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odor e sabor próprios. Não deve apresentar cheiro de mofo. Embalagem primária: Embalagem em sacos de polietileno transparente, reforçado, contendo </w:t>
            </w:r>
            <w:r w:rsidRPr="003658BE">
              <w:rPr>
                <w:rFonts w:ascii="Arial" w:hAnsi="Arial" w:cs="Arial"/>
                <w:b/>
                <w:sz w:val="18"/>
                <w:szCs w:val="18"/>
              </w:rPr>
              <w:t xml:space="preserve">20 </w:t>
            </w:r>
            <w:proofErr w:type="spellStart"/>
            <w:proofErr w:type="gramStart"/>
            <w:r w:rsidRPr="003658BE">
              <w:rPr>
                <w:rFonts w:ascii="Arial" w:hAnsi="Arial" w:cs="Arial"/>
                <w:b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3658BE">
              <w:rPr>
                <w:rFonts w:ascii="Arial" w:hAnsi="Arial" w:cs="Arial"/>
                <w:b/>
                <w:sz w:val="18"/>
                <w:szCs w:val="18"/>
              </w:rPr>
              <w:t>de 500 g</w:t>
            </w:r>
            <w:r w:rsidRPr="003658BE">
              <w:rPr>
                <w:rFonts w:ascii="Arial" w:hAnsi="Arial" w:cs="Arial"/>
                <w:sz w:val="18"/>
                <w:szCs w:val="18"/>
              </w:rPr>
              <w:t>. Não serão aceitos produtos cujas embalagens estejam danificadas. Data de fabricação</w:t>
            </w:r>
            <w:r w:rsidRPr="003658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3658BE">
              <w:rPr>
                <w:rFonts w:ascii="Arial" w:hAnsi="Arial" w:cs="Arial"/>
                <w:sz w:val="18"/>
                <w:szCs w:val="18"/>
              </w:rPr>
              <w:t>o produto deve ter sido fabricado no máximo de 30 dias antes da data de entrega. Prazo de validade: mínimo de 06 meses a partir da data da entrega.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CANJIQUINHA DE MILHO (QUIRERA</w:t>
            </w:r>
            <w:r w:rsidRPr="003658BE">
              <w:rPr>
                <w:rFonts w:ascii="Arial" w:hAnsi="Arial" w:cs="Arial"/>
                <w:sz w:val="18"/>
                <w:szCs w:val="18"/>
                <w:u w:val="single"/>
              </w:rPr>
              <w:t xml:space="preserve">). 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Subproduto do milho, de cor amarela, fina, embalagem plástica com 20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8BE">
              <w:rPr>
                <w:rFonts w:ascii="Arial" w:hAnsi="Arial" w:cs="Arial"/>
                <w:b/>
                <w:sz w:val="18"/>
                <w:szCs w:val="18"/>
              </w:rPr>
              <w:t>500 gramas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, isento de mofo, odores estranhos ou qualquer substância nociva, prazo mínimo de validade de 06 meses a partir da data de entrega.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proofErr w:type="gramStart"/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COCO RALADO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: Produto de boa qualidade,sem adição de açúcar,isento de substâncias estranhas em sua composição, com embalagem </w:t>
            </w:r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de 100g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. Com registro no ministério da saúde, data de empacotamento e prazo de validade aparente. O produto a ser entregue não poderá ter validade inferior a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0C93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  <w:t>ERVILHAS EM LATA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 com 280g de peso líquido e 200g de peso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drenado.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>As latas não devem estar estufadas nem amassadas. O produto deverá ser rotulado conforme ficha técnica detalhada.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Bonare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512,50</w:t>
            </w: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0C93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Unid.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EXTRATO DE TOMATE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: Extrato de tomate 850g - concentrado, produto resultante da concentração da polpa de tomate por processo tecnológico preparado com frutos maduros selecionados sem pele, sem sementes e corantes artificiais, isento de sujidades e fermentação, acondicionada em latas de 340g, de flandres, com verniz sanitário,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recravadas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sem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estufamentos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sem vazamento, corrosão interna, e outras alterações acondicionadas em caixa de papelão limpa, íntegra, resistente, reforçada e lacrada. A embalagem deverá conter externamente os dados de identificação e procedência, informação nutricional, número do lote, data de validade, quantidade de produtos e número do registro. O produto deverá apresentar validade mínima de 10 (dez) meses a partir da data de entrega na unidade requisitante. Alimento que forneça em 30g a seguinte informação nutricional: Vitamina A - 40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mcg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 Vitamina E - 1m Carboidrato - 4,2g Proteína - 0,9g Produto como referência: Elefante, Arisco ou produto similar a essas características. Extrato de tomate 850g.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497949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6,95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Pr="00497949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3.475,00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Pr="00497949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0C93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4FA2">
              <w:rPr>
                <w:rFonts w:ascii="Arial" w:hAnsi="Arial" w:cs="Arial"/>
                <w:sz w:val="16"/>
                <w:szCs w:val="16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FARINHA DE TRIGO </w:t>
            </w:r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proofErr w:type="gramStart"/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05kg</w:t>
            </w:r>
            <w:proofErr w:type="gramEnd"/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.)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Enriquecida com ferro e ácido fólico. Tipo Especial. Obtido de grãos de trigo sãos, limpos e isentos de matéria terrosa e parasita. Não podendo estar úmida, fermentada ou 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rançosa, devendo obedecer à legislação vigente, embalada em pacotes com 05 </w:t>
            </w:r>
            <w:proofErr w:type="spellStart"/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eastAsia="Calibri" w:hAnsi="Arial" w:cs="Arial"/>
                <w:sz w:val="18"/>
                <w:szCs w:val="18"/>
              </w:rPr>
              <w:t>.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>de 05 kg. Prazo mínimo de validade de 4 meses e data de fabricação de até 30 dias.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Cocamar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88,25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13.237,50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0C93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 xml:space="preserve">Lata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FERMENTO EM PÓ QUÍMICO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: Embalagem: lata de </w:t>
            </w:r>
            <w:r w:rsidRPr="003658BE">
              <w:rPr>
                <w:rFonts w:ascii="Arial" w:eastAsia="Calibri" w:hAnsi="Arial" w:cs="Arial"/>
                <w:b/>
                <w:sz w:val="18"/>
                <w:szCs w:val="18"/>
              </w:rPr>
              <w:t>250g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. Ingredientes básicos: amido de milho ou fécula de mandioca, fosfato </w:t>
            </w:r>
            <w:proofErr w:type="spellStart"/>
            <w:r w:rsidRPr="003658BE">
              <w:rPr>
                <w:rFonts w:ascii="Arial" w:eastAsia="Calibri" w:hAnsi="Arial" w:cs="Arial"/>
                <w:sz w:val="18"/>
                <w:szCs w:val="18"/>
              </w:rPr>
              <w:t>monocálcico</w:t>
            </w:r>
            <w:proofErr w:type="spell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e bicarbonato de sódio, conforme legislação vigente. Prazo mínimo de validade de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meses e data de fabricação de até 30 dias.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145,50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A0C93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n-US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n-US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Pr="003658BE" w:rsidRDefault="008A0C93" w:rsidP="00C33AAD">
            <w:pPr>
              <w:pStyle w:val="SemEspaamen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MACARRÃO (AVE MARIA).</w:t>
            </w:r>
            <w:r w:rsidRPr="003658BE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 </w:t>
            </w:r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fabricado a partir de matérias-primas sãs e limpas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ovos por quilo. Será permitido </w:t>
            </w:r>
            <w:proofErr w:type="gramStart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enriquecimento com vitaminas, minerais</w:t>
            </w:r>
            <w:proofErr w:type="gramEnd"/>
            <w:r w:rsidRPr="003658BE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Validade de 10 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C93" w:rsidRDefault="008A0C93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5,58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C93" w:rsidRDefault="008A0C93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1.395,00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FA2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MILHO VERDE EM CONSERVA: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Simples,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 peso líquido 280g e peso drenado 200g,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grãos inteiros, imersos em água, açúcar e sal, tamanho e coloração uniformes, acondicionada em lata com peso aproximado de 280g (conteúdo drenado), validade mínima de 12 meses a contar da data de entrega.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Default="00A54FA2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Fugini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2,55</w:t>
            </w: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765,00</w:t>
            </w: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4FA2" w:rsidRPr="00497949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3658BE" w:rsidRDefault="00A54FA2" w:rsidP="00C33AAD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VINAGRE BRANCO</w:t>
            </w:r>
            <w:r w:rsidRPr="003658BE">
              <w:rPr>
                <w:rFonts w:ascii="Arial" w:hAnsi="Arial" w:cs="Arial"/>
                <w:sz w:val="18"/>
                <w:szCs w:val="18"/>
              </w:rPr>
              <w:t>: Fermentado de vinho branco com a acidez mínima de 4,0% – emb. 750 ml Validade de 12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Default="00A54FA2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Heinig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Default="00A54FA2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388,50</w:t>
            </w:r>
          </w:p>
        </w:tc>
      </w:tr>
      <w:tr w:rsidR="00A54FA2" w:rsidRPr="00A54FA2" w:rsidTr="006F24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A54FA2" w:rsidRDefault="00A54FA2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A54FA2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FA2" w:rsidRPr="00A54FA2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A54FA2" w:rsidRDefault="00A54FA2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FA2" w:rsidRPr="00A54FA2" w:rsidRDefault="00A54FA2" w:rsidP="00C33AAD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Pr="00A54FA2" w:rsidRDefault="00A54FA2" w:rsidP="00C33AA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FA2" w:rsidRPr="00A54FA2" w:rsidRDefault="00F258DC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32.436,</w:t>
            </w:r>
            <w:r w:rsidR="00A54FA2"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</w:p>
        </w:tc>
      </w:tr>
    </w:tbl>
    <w:p w:rsidR="008A0C93" w:rsidRPr="00164FC4" w:rsidRDefault="008A0C93" w:rsidP="008A0C93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Os produtos deverão ser entregues após a emissão de autorização de fornecimento devidamente assinada pelo Prefeito em até 05 (cinco) dias úteis no endereço: </w:t>
      </w:r>
      <w:r w:rsidRPr="00164FC4">
        <w:rPr>
          <w:rFonts w:ascii="Arial" w:hAnsi="Arial" w:cs="Arial"/>
          <w:b/>
          <w:sz w:val="21"/>
          <w:szCs w:val="21"/>
        </w:rPr>
        <w:t xml:space="preserve">Cozinha Central Vovó </w:t>
      </w:r>
      <w:proofErr w:type="spellStart"/>
      <w:r w:rsidRPr="00164FC4">
        <w:rPr>
          <w:rFonts w:ascii="Arial" w:hAnsi="Arial" w:cs="Arial"/>
          <w:b/>
          <w:sz w:val="21"/>
          <w:szCs w:val="21"/>
        </w:rPr>
        <w:t>Nenela</w:t>
      </w:r>
      <w:proofErr w:type="spellEnd"/>
      <w:r w:rsidRPr="00164FC4">
        <w:rPr>
          <w:rFonts w:ascii="Arial" w:hAnsi="Arial" w:cs="Arial"/>
          <w:b/>
          <w:sz w:val="21"/>
          <w:szCs w:val="21"/>
        </w:rPr>
        <w:t xml:space="preserve"> – Rua Espírito Santo n.º 1017– Centro.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 Os valores acima </w:t>
      </w:r>
      <w:r w:rsidRPr="00164FC4">
        <w:rPr>
          <w:rFonts w:ascii="Arial" w:hAnsi="Arial" w:cs="Arial"/>
          <w:bCs/>
          <w:sz w:val="21"/>
          <w:szCs w:val="21"/>
        </w:rPr>
        <w:t>poderão</w:t>
      </w:r>
      <w:r w:rsidRPr="00164FC4">
        <w:rPr>
          <w:rFonts w:ascii="Arial" w:hAnsi="Arial" w:cs="Arial"/>
          <w:sz w:val="21"/>
          <w:szCs w:val="21"/>
        </w:rPr>
        <w:t xml:space="preserve"> eventualmente sofrer revisão (aumento ou decréscimos) nas seguintes hipóteses: 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/>
          <w:sz w:val="21"/>
          <w:szCs w:val="21"/>
        </w:rPr>
        <w:t>a)</w:t>
      </w:r>
      <w:r w:rsidRPr="00164FC4">
        <w:rPr>
          <w:rFonts w:ascii="Arial" w:hAnsi="Arial" w:cs="Arial"/>
          <w:sz w:val="21"/>
          <w:szCs w:val="21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64FC4">
        <w:rPr>
          <w:rFonts w:ascii="Arial" w:hAnsi="Arial" w:cs="Arial"/>
          <w:sz w:val="21"/>
          <w:szCs w:val="21"/>
        </w:rPr>
        <w:t>consequências</w:t>
      </w:r>
      <w:proofErr w:type="spellEnd"/>
      <w:r w:rsidRPr="00164FC4">
        <w:rPr>
          <w:rFonts w:ascii="Arial" w:hAnsi="Arial" w:cs="Arial"/>
          <w:sz w:val="21"/>
          <w:szCs w:val="21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/>
          <w:sz w:val="21"/>
          <w:szCs w:val="21"/>
        </w:rPr>
        <w:t>b)</w:t>
      </w:r>
      <w:r w:rsidRPr="00164FC4">
        <w:rPr>
          <w:rFonts w:ascii="Arial" w:hAnsi="Arial" w:cs="Arial"/>
          <w:sz w:val="21"/>
          <w:szCs w:val="21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 A empresa deverá apresentar documento oficial comprovando o reajuste, acompanhado de</w:t>
      </w:r>
      <w:r w:rsidRPr="00164FC4">
        <w:rPr>
          <w:rFonts w:ascii="Arial" w:hAnsi="Arial" w:cs="Arial"/>
          <w:b/>
          <w:i/>
          <w:sz w:val="21"/>
          <w:szCs w:val="21"/>
        </w:rPr>
        <w:t xml:space="preserve"> requerimento.  </w:t>
      </w:r>
      <w:r w:rsidRPr="00164FC4">
        <w:rPr>
          <w:rFonts w:ascii="Arial" w:hAnsi="Arial" w:cs="Arial"/>
          <w:sz w:val="21"/>
          <w:szCs w:val="21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64FC4">
        <w:rPr>
          <w:rFonts w:ascii="Arial" w:hAnsi="Arial" w:cs="Arial"/>
          <w:sz w:val="21"/>
          <w:szCs w:val="21"/>
        </w:rPr>
        <w:t>estar</w:t>
      </w:r>
      <w:proofErr w:type="gramEnd"/>
      <w:r w:rsidRPr="00164FC4">
        <w:rPr>
          <w:rFonts w:ascii="Arial" w:hAnsi="Arial" w:cs="Arial"/>
          <w:sz w:val="21"/>
          <w:szCs w:val="21"/>
        </w:rPr>
        <w:t xml:space="preserve"> incluídas todas as despesas relativas ao objeto contratado (tributos, seguros, encargos sociais, transporte </w:t>
      </w:r>
      <w:proofErr w:type="spellStart"/>
      <w:r w:rsidRPr="00164FC4">
        <w:rPr>
          <w:rFonts w:ascii="Arial" w:hAnsi="Arial" w:cs="Arial"/>
          <w:sz w:val="21"/>
          <w:szCs w:val="21"/>
        </w:rPr>
        <w:t>etc</w:t>
      </w:r>
      <w:proofErr w:type="spellEnd"/>
      <w:r w:rsidRPr="00164FC4">
        <w:rPr>
          <w:rFonts w:ascii="Arial" w:hAnsi="Arial" w:cs="Arial"/>
          <w:sz w:val="21"/>
          <w:szCs w:val="21"/>
        </w:rPr>
        <w:t>).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bCs/>
          <w:sz w:val="21"/>
          <w:szCs w:val="21"/>
        </w:rPr>
      </w:pPr>
    </w:p>
    <w:p w:rsidR="008A0C93" w:rsidRPr="00164FC4" w:rsidRDefault="008A0C93" w:rsidP="008A0C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64FC4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164FC4">
        <w:rPr>
          <w:rFonts w:ascii="Arial" w:hAnsi="Arial" w:cs="Arial"/>
          <w:sz w:val="21"/>
          <w:szCs w:val="21"/>
        </w:rPr>
        <w:t>A presente</w:t>
      </w:r>
      <w:proofErr w:type="gramEnd"/>
      <w:r w:rsidRPr="00164FC4">
        <w:rPr>
          <w:rFonts w:ascii="Arial" w:hAnsi="Arial" w:cs="Arial"/>
          <w:sz w:val="21"/>
          <w:szCs w:val="21"/>
        </w:rPr>
        <w:t xml:space="preserve"> ata terá início na data de </w:t>
      </w:r>
      <w:r w:rsidRPr="00164FC4">
        <w:rPr>
          <w:rFonts w:ascii="Arial" w:hAnsi="Arial" w:cs="Arial"/>
          <w:b/>
          <w:sz w:val="21"/>
          <w:szCs w:val="21"/>
        </w:rPr>
        <w:t xml:space="preserve">sua assinatura </w:t>
      </w:r>
      <w:r w:rsidRPr="00164FC4">
        <w:rPr>
          <w:rFonts w:ascii="Arial" w:hAnsi="Arial" w:cs="Arial"/>
          <w:sz w:val="21"/>
          <w:szCs w:val="21"/>
        </w:rPr>
        <w:t xml:space="preserve">e vigorará até </w:t>
      </w:r>
      <w:r w:rsidRPr="00164FC4">
        <w:rPr>
          <w:rFonts w:ascii="Arial" w:hAnsi="Arial" w:cs="Arial"/>
          <w:b/>
          <w:sz w:val="21"/>
          <w:szCs w:val="21"/>
        </w:rPr>
        <w:t>18/05/2023</w:t>
      </w:r>
      <w:r w:rsidRPr="00164FC4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lastRenderedPageBreak/>
        <w:t>CLÁUSULA QUARTA – DA FORMA DE PAGAMENTO</w:t>
      </w:r>
      <w:r w:rsidRPr="00164FC4">
        <w:rPr>
          <w:rFonts w:ascii="Arial" w:hAnsi="Arial" w:cs="Arial"/>
          <w:sz w:val="21"/>
          <w:szCs w:val="21"/>
          <w:u w:val="single"/>
        </w:rPr>
        <w:t>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164FC4">
        <w:rPr>
          <w:rFonts w:ascii="Arial" w:hAnsi="Arial" w:cs="Arial"/>
          <w:b/>
          <w:sz w:val="21"/>
          <w:szCs w:val="21"/>
        </w:rPr>
        <w:t>conta corrente n.º conta corrente n.º 16447-x Agência 2212-8 Banco do Brasil</w:t>
      </w:r>
      <w:r w:rsidRPr="00164FC4">
        <w:rPr>
          <w:rFonts w:ascii="Arial" w:hAnsi="Arial" w:cs="Arial"/>
          <w:sz w:val="21"/>
          <w:szCs w:val="21"/>
        </w:rPr>
        <w:t xml:space="preserve"> até o 15º dia útil do mês </w:t>
      </w:r>
      <w:proofErr w:type="spellStart"/>
      <w:proofErr w:type="gramStart"/>
      <w:r w:rsidRPr="00164FC4">
        <w:rPr>
          <w:rFonts w:ascii="Arial" w:hAnsi="Arial" w:cs="Arial"/>
          <w:sz w:val="21"/>
          <w:szCs w:val="21"/>
        </w:rPr>
        <w:t>subsequente</w:t>
      </w:r>
      <w:proofErr w:type="spellEnd"/>
      <w:r w:rsidRPr="00164FC4">
        <w:rPr>
          <w:rFonts w:ascii="Arial" w:hAnsi="Arial" w:cs="Arial"/>
          <w:sz w:val="21"/>
          <w:szCs w:val="21"/>
        </w:rPr>
        <w:t>,</w:t>
      </w:r>
      <w:proofErr w:type="gramEnd"/>
      <w:r w:rsidRPr="00164FC4">
        <w:rPr>
          <w:rFonts w:ascii="Arial" w:hAnsi="Arial" w:cs="Arial"/>
          <w:sz w:val="21"/>
          <w:szCs w:val="21"/>
        </w:rPr>
        <w:t xml:space="preserve">contados da data da entrega da Nota Fiscal, devendo salientar que </w:t>
      </w:r>
      <w:r w:rsidRPr="00164FC4">
        <w:rPr>
          <w:rFonts w:ascii="Arial" w:hAnsi="Arial" w:cs="Arial"/>
          <w:bCs/>
          <w:sz w:val="21"/>
          <w:szCs w:val="21"/>
        </w:rPr>
        <w:t>j</w:t>
      </w:r>
      <w:r w:rsidRPr="00164FC4">
        <w:rPr>
          <w:rFonts w:ascii="Arial" w:hAnsi="Arial" w:cs="Arial"/>
          <w:sz w:val="21"/>
          <w:szCs w:val="21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64FC4">
        <w:rPr>
          <w:rFonts w:ascii="Arial" w:hAnsi="Arial" w:cs="Arial"/>
          <w:b/>
          <w:sz w:val="21"/>
          <w:szCs w:val="21"/>
        </w:rPr>
        <w:t>A Nota Fiscal deverá ser emitida em nome do MUNICÍPIO DE RIBEIRÃO DO PINHAL – CNPJ: 76.968.064/0001-42– RUA PARANÁ -983- CENTRO.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164FC4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164FC4">
        <w:rPr>
          <w:rFonts w:ascii="Arial" w:hAnsi="Arial" w:cs="Arial"/>
          <w:sz w:val="21"/>
          <w:szCs w:val="21"/>
        </w:rPr>
        <w:t> 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As despesas com a execução deste contrato correrão no orçamento da Dotação Orçamentária: 07.001.12361.0006.2018-3390320000-02150-000-02160-1042 – 02161.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164FC4">
        <w:rPr>
          <w:rFonts w:ascii="Arial" w:hAnsi="Arial" w:cs="Arial"/>
          <w:sz w:val="21"/>
          <w:szCs w:val="21"/>
          <w:u w:val="single"/>
        </w:rPr>
        <w:t>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 Para garantir o fiel cumprimento da presente ata, o CONTRATANTE se compromete a solicitar previamente à </w:t>
      </w:r>
      <w:r w:rsidRPr="00164FC4">
        <w:rPr>
          <w:rFonts w:ascii="Arial" w:hAnsi="Arial" w:cs="Arial"/>
          <w:bCs/>
          <w:sz w:val="21"/>
          <w:szCs w:val="21"/>
        </w:rPr>
        <w:t>CONTRATADA</w:t>
      </w:r>
      <w:r w:rsidRPr="00164FC4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a) Fiscalizar e controlar a entrega (conforme cláusula sétima), comunicando a CONTRATADA, qualquer irregularidade constatada no produto entregue;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164FC4">
        <w:rPr>
          <w:rFonts w:ascii="Arial" w:hAnsi="Arial" w:cs="Arial"/>
          <w:sz w:val="21"/>
          <w:szCs w:val="21"/>
          <w:u w:val="single"/>
        </w:rPr>
        <w:t>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Para garantir o fiel cumprimento da presente ata, </w:t>
      </w:r>
      <w:r w:rsidRPr="00164FC4">
        <w:rPr>
          <w:rFonts w:ascii="Arial" w:hAnsi="Arial" w:cs="Arial"/>
          <w:bCs/>
          <w:sz w:val="21"/>
          <w:szCs w:val="21"/>
        </w:rPr>
        <w:t xml:space="preserve">a </w:t>
      </w:r>
      <w:r w:rsidRPr="00164FC4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164FC4">
        <w:rPr>
          <w:rFonts w:ascii="Arial" w:hAnsi="Arial" w:cs="Arial"/>
          <w:bCs/>
          <w:sz w:val="21"/>
          <w:szCs w:val="21"/>
        </w:rPr>
        <w:t>se</w:t>
      </w:r>
      <w:r w:rsidRPr="00164FC4">
        <w:rPr>
          <w:rFonts w:ascii="Arial" w:hAnsi="Arial" w:cs="Arial"/>
          <w:sz w:val="21"/>
          <w:szCs w:val="21"/>
        </w:rPr>
        <w:t xml:space="preserve"> compromete a: 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164FC4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164FC4">
        <w:rPr>
          <w:rFonts w:ascii="Arial" w:hAnsi="Arial" w:cs="Arial"/>
          <w:bCs/>
          <w:sz w:val="21"/>
          <w:szCs w:val="21"/>
        </w:rPr>
        <w:t>até o final do prazo contratual;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Cs/>
          <w:sz w:val="21"/>
          <w:szCs w:val="21"/>
        </w:rPr>
        <w:t>b) Fornecer os produtos sem qualquer outro custo;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Cs/>
          <w:sz w:val="21"/>
          <w:szCs w:val="21"/>
        </w:rPr>
        <w:t>c) Zelar e garantir a qualidade</w:t>
      </w:r>
      <w:r w:rsidRPr="00164FC4">
        <w:rPr>
          <w:rFonts w:ascii="Arial" w:hAnsi="Arial" w:cs="Arial"/>
          <w:sz w:val="21"/>
          <w:szCs w:val="21"/>
        </w:rPr>
        <w:t xml:space="preserve"> dos produtos entregues;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164FC4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bCs/>
          <w:sz w:val="21"/>
          <w:szCs w:val="21"/>
        </w:rPr>
        <w:t>e) Manter em dia as obrigações</w:t>
      </w:r>
      <w:r w:rsidRPr="00164FC4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houver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diferença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entre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quantidades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constantes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na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Autorização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Fornecimento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prazo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máximo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24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(vinte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quatro)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horas,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contada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recebimento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da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o Município poderá, a seu exclusivo critério,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solicitar</w:t>
      </w:r>
      <w:r w:rsidRPr="00164FC4">
        <w:rPr>
          <w:rFonts w:ascii="Arial" w:hAnsi="Arial" w:cs="Arial"/>
          <w:spacing w:val="-3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entrega em prazos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maiores;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entrega,</w:t>
      </w:r>
      <w:r w:rsidRPr="00164FC4">
        <w:rPr>
          <w:rFonts w:ascii="Arial" w:hAnsi="Arial" w:cs="Arial"/>
          <w:spacing w:val="-3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inclusive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quanto</w:t>
      </w:r>
      <w:r w:rsidRPr="00164FC4">
        <w:rPr>
          <w:rFonts w:ascii="Arial" w:hAnsi="Arial" w:cs="Arial"/>
          <w:spacing w:val="-4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descarregamento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empilhamento,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se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for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164FC4">
        <w:rPr>
          <w:rFonts w:ascii="Arial" w:hAnsi="Arial" w:cs="Arial"/>
          <w:sz w:val="21"/>
          <w:szCs w:val="21"/>
        </w:rPr>
        <w:t>08h:</w:t>
      </w:r>
      <w:proofErr w:type="gramEnd"/>
      <w:r w:rsidRPr="00164FC4">
        <w:rPr>
          <w:rFonts w:ascii="Arial" w:hAnsi="Arial" w:cs="Arial"/>
          <w:sz w:val="21"/>
          <w:szCs w:val="21"/>
        </w:rPr>
        <w:t>00min até as 16h:00min;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especialmente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no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tocante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aos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vícios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qualidade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ou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quantidade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que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os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tornem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lastRenderedPageBreak/>
        <w:t>impróprios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ou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inadequados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uso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se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destinam ou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lhes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diminuam 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valor,</w:t>
      </w:r>
      <w:r w:rsidRPr="00164FC4">
        <w:rPr>
          <w:rFonts w:ascii="Arial" w:hAnsi="Arial" w:cs="Arial"/>
          <w:spacing w:val="-4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conforme</w:t>
      </w:r>
      <w:r w:rsidRPr="00164FC4">
        <w:rPr>
          <w:rFonts w:ascii="Arial" w:hAnsi="Arial" w:cs="Arial"/>
          <w:spacing w:val="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diploma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 xml:space="preserve">legal, devendo os produtos </w:t>
      </w:r>
      <w:proofErr w:type="gramStart"/>
      <w:r w:rsidRPr="00164FC4">
        <w:rPr>
          <w:rFonts w:ascii="Arial" w:hAnsi="Arial" w:cs="Arial"/>
          <w:sz w:val="21"/>
          <w:szCs w:val="21"/>
        </w:rPr>
        <w:t>estarem</w:t>
      </w:r>
      <w:proofErr w:type="gramEnd"/>
      <w:r w:rsidRPr="00164FC4">
        <w:rPr>
          <w:rFonts w:ascii="Arial" w:hAnsi="Arial" w:cs="Arial"/>
          <w:sz w:val="21"/>
          <w:szCs w:val="21"/>
        </w:rPr>
        <w:t xml:space="preserve"> com prazos de validade mínimos de 90 dias contados a partir da data de entrega;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164FC4">
        <w:rPr>
          <w:rFonts w:ascii="Arial" w:hAnsi="Arial" w:cs="Arial"/>
          <w:sz w:val="21"/>
          <w:szCs w:val="21"/>
        </w:rPr>
        <w:t>A(</w:t>
      </w:r>
      <w:proofErr w:type="gramEnd"/>
      <w:r w:rsidRPr="00164FC4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164FC4">
        <w:rPr>
          <w:rFonts w:ascii="Arial" w:hAnsi="Arial" w:cs="Arial"/>
          <w:sz w:val="21"/>
          <w:szCs w:val="21"/>
        </w:rPr>
        <w:t>ão</w:t>
      </w:r>
      <w:proofErr w:type="spellEnd"/>
      <w:r w:rsidRPr="00164FC4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quantidade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prazos de validade,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conforme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lei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8.666/93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art.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73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inciso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II.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 </w:t>
      </w:r>
      <w:r w:rsidRPr="00164FC4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gramStart"/>
      <w:r w:rsidRPr="00164FC4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164FC4">
        <w:rPr>
          <w:rFonts w:ascii="Arial" w:hAnsi="Arial" w:cs="Arial"/>
          <w:bCs/>
          <w:sz w:val="21"/>
          <w:szCs w:val="21"/>
        </w:rPr>
        <w:t>constitui-se em falta grave</w:t>
      </w:r>
      <w:r w:rsidRPr="00164FC4">
        <w:rPr>
          <w:rFonts w:ascii="Arial" w:hAnsi="Arial" w:cs="Arial"/>
          <w:sz w:val="21"/>
          <w:szCs w:val="21"/>
        </w:rPr>
        <w:t xml:space="preserve">, sujeitando a </w:t>
      </w:r>
      <w:r w:rsidRPr="00164FC4">
        <w:rPr>
          <w:rFonts w:ascii="Arial" w:hAnsi="Arial" w:cs="Arial"/>
          <w:b/>
          <w:sz w:val="21"/>
          <w:szCs w:val="21"/>
        </w:rPr>
        <w:t>CONTRATADA,</w:t>
      </w:r>
      <w:r w:rsidRPr="00164FC4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164FC4">
        <w:rPr>
          <w:rFonts w:ascii="Arial" w:hAnsi="Arial" w:cs="Arial"/>
          <w:spacing w:val="-56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cento);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164FC4">
        <w:rPr>
          <w:rFonts w:ascii="Arial" w:hAnsi="Arial" w:cs="Arial"/>
          <w:spacing w:val="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cláusula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contrato/Ata Registro de Preços,</w:t>
      </w:r>
      <w:r w:rsidRPr="00164FC4">
        <w:rPr>
          <w:rFonts w:ascii="Arial" w:hAnsi="Arial" w:cs="Arial"/>
          <w:spacing w:val="-2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exceto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prazo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de</w:t>
      </w:r>
      <w:r w:rsidRPr="00164FC4">
        <w:rPr>
          <w:rFonts w:ascii="Arial" w:hAnsi="Arial" w:cs="Arial"/>
          <w:spacing w:val="-1"/>
          <w:sz w:val="21"/>
          <w:szCs w:val="21"/>
        </w:rPr>
        <w:t xml:space="preserve"> </w:t>
      </w:r>
      <w:r w:rsidRPr="00164FC4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164FC4">
        <w:rPr>
          <w:rFonts w:ascii="Arial" w:hAnsi="Arial" w:cs="Arial"/>
          <w:sz w:val="21"/>
          <w:szCs w:val="21"/>
        </w:rPr>
        <w:t>c)</w:t>
      </w:r>
      <w:proofErr w:type="gramEnd"/>
      <w:r w:rsidRPr="00164FC4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164FC4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A fiscalização sobre o fornecimento dos produtos da presente licitação será exercida </w:t>
      </w:r>
      <w:proofErr w:type="gramStart"/>
      <w:r w:rsidRPr="00164FC4">
        <w:rPr>
          <w:rFonts w:ascii="Arial" w:hAnsi="Arial" w:cs="Arial"/>
          <w:sz w:val="21"/>
          <w:szCs w:val="21"/>
        </w:rPr>
        <w:t>pela senhor</w:t>
      </w:r>
      <w:proofErr w:type="gramEnd"/>
      <w:r w:rsidRPr="00164FC4">
        <w:rPr>
          <w:rFonts w:ascii="Arial" w:hAnsi="Arial" w:cs="Arial"/>
          <w:sz w:val="21"/>
          <w:szCs w:val="21"/>
        </w:rPr>
        <w:t xml:space="preserve"> HAMILTON ROSA DE CASTRO.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A fiscalização terá poderes para: 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b) Comunicar POR ESCRITO ao superior no prazo máximo de até 02(dois) dias corridos qualquer atraso, falhas e omissões por parte da CONTRATADA; 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c) Conferir no ato da entrega todos os produtos, quantidades, marcas, condições e outros dados que fizerem necessários; 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d) Controlar o saldo das mercadorias;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164FC4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8A0C93" w:rsidRPr="00164FC4" w:rsidRDefault="008A0C93" w:rsidP="008A0C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Para os propósitos desta cláusula definem-se as seguintes práticas: 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lastRenderedPageBreak/>
        <w:t xml:space="preserve">c) “prática </w:t>
      </w:r>
      <w:proofErr w:type="spellStart"/>
      <w:r w:rsidRPr="00164FC4">
        <w:rPr>
          <w:rFonts w:ascii="Arial" w:hAnsi="Arial" w:cs="Arial"/>
          <w:sz w:val="21"/>
          <w:szCs w:val="21"/>
        </w:rPr>
        <w:t>colusiva</w:t>
      </w:r>
      <w:proofErr w:type="spellEnd"/>
      <w:r w:rsidRPr="00164FC4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64FC4">
        <w:rPr>
          <w:rFonts w:ascii="Arial" w:hAnsi="Arial" w:cs="Arial"/>
          <w:sz w:val="21"/>
          <w:szCs w:val="21"/>
        </w:rPr>
        <w:t>ii</w:t>
      </w:r>
      <w:proofErr w:type="gramEnd"/>
      <w:r w:rsidRPr="00164FC4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8A0C93" w:rsidRPr="00164FC4" w:rsidRDefault="008A0C93" w:rsidP="008A0C93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64FC4">
        <w:rPr>
          <w:rFonts w:ascii="Arial" w:hAnsi="Arial" w:cs="Arial"/>
          <w:sz w:val="21"/>
          <w:szCs w:val="21"/>
        </w:rPr>
        <w:t>colusivas</w:t>
      </w:r>
      <w:proofErr w:type="spellEnd"/>
      <w:r w:rsidRPr="00164FC4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8A0C93" w:rsidRPr="00164FC4" w:rsidRDefault="008A0C93" w:rsidP="008A0C93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A0C93" w:rsidRPr="00164FC4" w:rsidRDefault="008A0C93" w:rsidP="008A0C93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164FC4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164FC4">
        <w:rPr>
          <w:rFonts w:ascii="Arial" w:hAnsi="Arial" w:cs="Arial"/>
          <w:sz w:val="21"/>
          <w:szCs w:val="21"/>
          <w:u w:val="single"/>
        </w:rPr>
        <w:t> </w:t>
      </w:r>
    </w:p>
    <w:p w:rsidR="008A0C93" w:rsidRPr="00164FC4" w:rsidRDefault="008A0C93" w:rsidP="008A0C93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A54FA2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A Ata poderá ser rescindida: </w:t>
      </w:r>
    </w:p>
    <w:p w:rsidR="00164FC4" w:rsidRPr="00164FC4" w:rsidRDefault="00164FC4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164FC4" w:rsidRPr="00164FC4" w:rsidRDefault="00164FC4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64FC4" w:rsidRPr="00164FC4" w:rsidRDefault="00164FC4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8A0C93" w:rsidRPr="00164FC4" w:rsidRDefault="008A0C93" w:rsidP="008A0C93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164FC4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A54FA2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164FC4" w:rsidRPr="00164FC4" w:rsidRDefault="00164FC4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54FA2" w:rsidRPr="00164FC4" w:rsidRDefault="00A54FA2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8A0C93" w:rsidRPr="00164FC4" w:rsidRDefault="008A0C93" w:rsidP="008A0C93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164FC4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A0C93" w:rsidRPr="00A54FA2" w:rsidRDefault="008A0C93" w:rsidP="008A0C9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4FA2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A54FA2">
        <w:rPr>
          <w:rFonts w:ascii="Arial" w:hAnsi="Arial" w:cs="Arial"/>
          <w:sz w:val="20"/>
          <w:szCs w:val="20"/>
          <w:u w:val="single"/>
        </w:rPr>
        <w:t> </w:t>
      </w:r>
    </w:p>
    <w:p w:rsidR="008A0C93" w:rsidRPr="00A54FA2" w:rsidRDefault="008A0C93" w:rsidP="008A0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4FA2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A54FA2">
        <w:rPr>
          <w:rFonts w:ascii="Arial" w:hAnsi="Arial" w:cs="Arial"/>
          <w:b/>
          <w:sz w:val="20"/>
          <w:szCs w:val="20"/>
        </w:rPr>
        <w:t>CONTRATANTE</w:t>
      </w:r>
      <w:r w:rsidRPr="00A54F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A0C93" w:rsidRPr="00A54FA2" w:rsidRDefault="008A0C93" w:rsidP="008A0C9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4F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A0C93" w:rsidRPr="00A54FA2" w:rsidRDefault="008A0C93" w:rsidP="008A0C9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4FA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035/2022, e a proposta final e adjudicada da </w:t>
      </w:r>
      <w:r w:rsidRPr="00A54FA2">
        <w:rPr>
          <w:rFonts w:ascii="Arial" w:hAnsi="Arial" w:cs="Arial"/>
          <w:b/>
          <w:bCs/>
          <w:sz w:val="20"/>
          <w:szCs w:val="20"/>
        </w:rPr>
        <w:t>CONTRATADA</w:t>
      </w:r>
      <w:r w:rsidRPr="00A54FA2">
        <w:rPr>
          <w:rFonts w:ascii="Arial" w:hAnsi="Arial" w:cs="Arial"/>
          <w:sz w:val="20"/>
          <w:szCs w:val="20"/>
        </w:rPr>
        <w:t>.</w:t>
      </w:r>
    </w:p>
    <w:p w:rsidR="008A0C93" w:rsidRPr="00A54FA2" w:rsidRDefault="008A0C93" w:rsidP="008A0C9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4F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A0C93" w:rsidRPr="00A54FA2" w:rsidRDefault="008A0C93" w:rsidP="008A0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4FA2">
        <w:rPr>
          <w:rFonts w:ascii="Arial" w:hAnsi="Arial" w:cs="Arial"/>
          <w:sz w:val="20"/>
          <w:szCs w:val="20"/>
        </w:rPr>
        <w:t xml:space="preserve">A </w:t>
      </w:r>
      <w:r w:rsidRPr="00A54FA2">
        <w:rPr>
          <w:rFonts w:ascii="Arial" w:hAnsi="Arial" w:cs="Arial"/>
          <w:b/>
          <w:sz w:val="20"/>
          <w:szCs w:val="20"/>
        </w:rPr>
        <w:t>CONTRATADA</w:t>
      </w:r>
      <w:r w:rsidRPr="00A54F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4F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4F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A54FA2">
        <w:rPr>
          <w:rFonts w:ascii="Arial" w:hAnsi="Arial" w:cs="Arial"/>
          <w:b/>
          <w:bCs/>
          <w:sz w:val="20"/>
          <w:szCs w:val="20"/>
        </w:rPr>
        <w:t>CONTRATANTE</w:t>
      </w:r>
      <w:r w:rsidRPr="00A54FA2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A54FA2" w:rsidRPr="00A54FA2" w:rsidRDefault="00A54FA2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4FA2">
        <w:rPr>
          <w:rFonts w:ascii="Arial" w:hAnsi="Arial" w:cs="Arial"/>
          <w:sz w:val="20"/>
          <w:szCs w:val="20"/>
        </w:rPr>
        <w:t>Ribeirão do Pinhal, 19 de maio de 2022.</w:t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8A0C93" w:rsidRPr="00A54FA2" w:rsidTr="00C33AAD">
        <w:tc>
          <w:tcPr>
            <w:tcW w:w="4685" w:type="dxa"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A0C93" w:rsidRPr="00A54FA2" w:rsidRDefault="008A0C93" w:rsidP="008A0C9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8A0C93" w:rsidRPr="00A54FA2" w:rsidRDefault="008A0C93" w:rsidP="008A0C9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8A0C93" w:rsidRPr="00A54FA2" w:rsidRDefault="008A0C93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>TESTEMUNHAS:</w:t>
      </w: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A0C93" w:rsidRPr="00A54FA2" w:rsidTr="00C33AAD">
        <w:tc>
          <w:tcPr>
            <w:tcW w:w="4606" w:type="dxa"/>
          </w:tcPr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4FA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C93" w:rsidRPr="00A54FA2" w:rsidTr="00C33AAD">
        <w:tc>
          <w:tcPr>
            <w:tcW w:w="4606" w:type="dxa"/>
          </w:tcPr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A0C93" w:rsidRPr="00A54FA2" w:rsidRDefault="008A0C93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 xml:space="preserve">RAFAEL SANTANA FRIZON </w:t>
      </w:r>
      <w:r w:rsidRPr="00A54FA2">
        <w:rPr>
          <w:rFonts w:ascii="Arial" w:hAnsi="Arial" w:cs="Arial"/>
          <w:sz w:val="18"/>
          <w:szCs w:val="18"/>
        </w:rPr>
        <w:tab/>
      </w:r>
      <w:r w:rsidRPr="00A54FA2">
        <w:rPr>
          <w:rFonts w:ascii="Arial" w:hAnsi="Arial" w:cs="Arial"/>
          <w:sz w:val="18"/>
          <w:szCs w:val="18"/>
        </w:rPr>
        <w:tab/>
      </w:r>
      <w:r w:rsidRPr="00A54FA2">
        <w:rPr>
          <w:rFonts w:ascii="Arial" w:hAnsi="Arial" w:cs="Arial"/>
          <w:sz w:val="18"/>
          <w:szCs w:val="18"/>
        </w:rPr>
        <w:tab/>
        <w:t xml:space="preserve">       </w:t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>ADVOGADO.</w:t>
      </w:r>
      <w:r w:rsidRPr="00A54FA2">
        <w:rPr>
          <w:rFonts w:ascii="Arial" w:hAnsi="Arial" w:cs="Arial"/>
          <w:sz w:val="18"/>
          <w:szCs w:val="18"/>
        </w:rPr>
        <w:tab/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A54FA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8A0C93" w:rsidRPr="00A54FA2" w:rsidRDefault="008A0C93" w:rsidP="008A0C9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8A0C93" w:rsidRPr="00A54FA2" w:rsidRDefault="008A0C93" w:rsidP="008A0C93">
      <w:pPr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A54FA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A54FA2">
        <w:rPr>
          <w:rFonts w:ascii="Arial" w:hAnsi="Arial" w:cs="Arial"/>
          <w:sz w:val="18"/>
          <w:szCs w:val="18"/>
        </w:rPr>
        <w:tab/>
      </w:r>
      <w:r w:rsidRPr="00A54FA2">
        <w:rPr>
          <w:rFonts w:ascii="Arial" w:hAnsi="Arial" w:cs="Arial"/>
          <w:sz w:val="18"/>
          <w:szCs w:val="18"/>
        </w:rPr>
        <w:tab/>
        <w:t>MARLUCE MARCELINO PECCIN COUTINHO</w:t>
      </w: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 xml:space="preserve">SECRETÁRIA DE EDUCAÇÃO </w:t>
      </w:r>
      <w:r w:rsidRPr="00A54FA2">
        <w:rPr>
          <w:rFonts w:ascii="Arial" w:hAnsi="Arial" w:cs="Arial"/>
          <w:sz w:val="18"/>
          <w:szCs w:val="18"/>
        </w:rPr>
        <w:tab/>
      </w:r>
      <w:r w:rsidRPr="00A54FA2">
        <w:rPr>
          <w:rFonts w:ascii="Arial" w:hAnsi="Arial" w:cs="Arial"/>
          <w:sz w:val="18"/>
          <w:szCs w:val="18"/>
        </w:rPr>
        <w:tab/>
      </w:r>
      <w:r w:rsidRPr="00A54FA2">
        <w:rPr>
          <w:rFonts w:ascii="Arial" w:hAnsi="Arial" w:cs="Arial"/>
          <w:sz w:val="18"/>
          <w:szCs w:val="18"/>
        </w:rPr>
        <w:tab/>
        <w:t>PRESIDENTE DO CAE</w:t>
      </w: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</w:p>
    <w:p w:rsidR="008A0C93" w:rsidRPr="00A54FA2" w:rsidRDefault="008A0C93" w:rsidP="008A0C93">
      <w:pPr>
        <w:pStyle w:val="SemEspaamento"/>
        <w:rPr>
          <w:rFonts w:ascii="Arial" w:hAnsi="Arial" w:cs="Arial"/>
          <w:sz w:val="18"/>
          <w:szCs w:val="18"/>
        </w:rPr>
      </w:pPr>
      <w:r w:rsidRPr="00A54FA2">
        <w:rPr>
          <w:rFonts w:ascii="Arial" w:hAnsi="Arial" w:cs="Arial"/>
          <w:sz w:val="18"/>
          <w:szCs w:val="18"/>
        </w:rPr>
        <w:t>HAMILTON ROSA DE CASTRO</w:t>
      </w:r>
    </w:p>
    <w:p w:rsidR="007C4749" w:rsidRDefault="008A0C93">
      <w:r w:rsidRPr="00A54FA2">
        <w:rPr>
          <w:rFonts w:ascii="Arial" w:hAnsi="Arial" w:cs="Arial"/>
          <w:sz w:val="18"/>
          <w:szCs w:val="18"/>
        </w:rPr>
        <w:t>NUTRICIONISTA – CRN8-752.</w:t>
      </w:r>
    </w:p>
    <w:sectPr w:rsidR="007C4749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49" w:rsidRDefault="007C4749" w:rsidP="007C4749">
      <w:pPr>
        <w:spacing w:after="0" w:line="240" w:lineRule="auto"/>
      </w:pPr>
      <w:r>
        <w:separator/>
      </w:r>
    </w:p>
  </w:endnote>
  <w:endnote w:type="continuationSeparator" w:id="1">
    <w:p w:rsidR="007C4749" w:rsidRDefault="007C4749" w:rsidP="007C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643AA8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A54F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A54F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49" w:rsidRDefault="007C4749" w:rsidP="007C4749">
      <w:pPr>
        <w:spacing w:after="0" w:line="240" w:lineRule="auto"/>
      </w:pPr>
      <w:r>
        <w:separator/>
      </w:r>
    </w:p>
  </w:footnote>
  <w:footnote w:type="continuationSeparator" w:id="1">
    <w:p w:rsidR="007C4749" w:rsidRDefault="007C4749" w:rsidP="007C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A54FA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A54FA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643AA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C93"/>
    <w:rsid w:val="00164FC4"/>
    <w:rsid w:val="00607DA1"/>
    <w:rsid w:val="00643AA8"/>
    <w:rsid w:val="007C4749"/>
    <w:rsid w:val="008A0C93"/>
    <w:rsid w:val="009C62D0"/>
    <w:rsid w:val="00A54FA2"/>
    <w:rsid w:val="00F2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0C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0C9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A0C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A0C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A0C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0C9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A0C93"/>
    <w:rPr>
      <w:b/>
      <w:bCs/>
    </w:rPr>
  </w:style>
  <w:style w:type="paragraph" w:styleId="Ttulo">
    <w:name w:val="Title"/>
    <w:basedOn w:val="Normal"/>
    <w:link w:val="TtuloChar"/>
    <w:qFormat/>
    <w:rsid w:val="008A0C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A0C9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8A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beirariolt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3603</Words>
  <Characters>19461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2022-05-24T17:52:00Z</cp:lastPrinted>
  <dcterms:created xsi:type="dcterms:W3CDTF">2022-05-19T16:39:00Z</dcterms:created>
  <dcterms:modified xsi:type="dcterms:W3CDTF">2022-05-24T17:54:00Z</dcterms:modified>
</cp:coreProperties>
</file>