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1" w:rsidRPr="00FE6C99" w:rsidRDefault="000926F1" w:rsidP="000926F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9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0926F1" w:rsidRPr="00FE6C99" w:rsidRDefault="000926F1" w:rsidP="000926F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0926F1" w:rsidRPr="00FE6C99" w:rsidRDefault="000926F1" w:rsidP="000926F1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0926F1">
        <w:rPr>
          <w:rFonts w:ascii="Arial" w:hAnsi="Arial" w:cs="Arial"/>
          <w:b/>
          <w:sz w:val="20"/>
          <w:szCs w:val="20"/>
        </w:rPr>
        <w:t>ADVANTACED COMÉRCIO DE EQUIPAMENTOS LTDA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. </w:t>
      </w:r>
      <w:r w:rsidRPr="000926F1">
        <w:rPr>
          <w:rFonts w:ascii="Arial" w:hAnsi="Arial" w:cs="Arial"/>
          <w:sz w:val="20"/>
          <w:szCs w:val="20"/>
        </w:rPr>
        <w:t>08.331.877/0001-77</w:t>
      </w:r>
      <w:r>
        <w:rPr>
          <w:rFonts w:cstheme="minorHAnsi"/>
          <w:sz w:val="18"/>
          <w:szCs w:val="18"/>
        </w:rPr>
        <w:t xml:space="preserve"> </w:t>
      </w:r>
      <w:r w:rsidRPr="00F75F56">
        <w:rPr>
          <w:rFonts w:ascii="Arial" w:hAnsi="Arial" w:cs="Arial"/>
          <w:sz w:val="20"/>
          <w:szCs w:val="20"/>
        </w:rPr>
        <w:t>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>Avenida Manoel Ribas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7423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82.400-000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Bairro Santa Felicidade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Curitiba - PR, Fone (41)3677-6434 (41)3019-7434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0926F1">
          <w:rPr>
            <w:rStyle w:val="Hyperlink"/>
            <w:u w:val="none"/>
          </w:rPr>
          <w:t>advanced@sieg-ad.com.br</w:t>
        </w:r>
      </w:hyperlink>
      <w: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STEFANY ALBERTI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a, solteira, empresária, portadora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11.137.721-9 SESP/PR e inscrita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077.439.189-80,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Rio Azul - PR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0926F1" w:rsidRPr="00FE6C99" w:rsidRDefault="000926F1" w:rsidP="000926F1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0926F1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26F1" w:rsidRPr="00861879" w:rsidRDefault="000926F1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26F1" w:rsidRPr="00861879" w:rsidRDefault="000926F1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26F1" w:rsidRPr="00861879" w:rsidRDefault="000926F1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26F1" w:rsidRPr="00861879" w:rsidRDefault="000926F1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26F1" w:rsidRPr="00861879" w:rsidRDefault="000926F1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26F1" w:rsidRPr="00861879" w:rsidRDefault="000926F1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26F1" w:rsidRPr="00861879" w:rsidRDefault="000926F1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926F1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F1" w:rsidRPr="00026DF3" w:rsidRDefault="000926F1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F1" w:rsidRPr="00026DF3" w:rsidRDefault="000926F1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Quadro de avisos em metal</w:t>
            </w:r>
            <w:r w:rsidRPr="00026DF3">
              <w:rPr>
                <w:rFonts w:ascii="Arial" w:hAnsi="Arial" w:cs="Arial"/>
                <w:sz w:val="18"/>
                <w:szCs w:val="18"/>
              </w:rPr>
              <w:t>, dimensões mínimas 1500mmx900mm (</w:t>
            </w: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LxA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), com cantos arredondados em alumínio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anodizado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fosco, fundo confeccionado em MDF 10mm, acabamento em chapa de aço branca magnética, sistema de fixação invisível permitindo instalação na vertical ou horizontal. Garantia mínima de três meses a partir da data de entrega.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F1" w:rsidRPr="00257A7C" w:rsidRDefault="000926F1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Lousart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F1" w:rsidRPr="002F2ACF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F1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1.600,00</w:t>
            </w:r>
          </w:p>
          <w:p w:rsidR="000926F1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26F1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26F1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26F1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26F1" w:rsidRPr="002F2ACF" w:rsidRDefault="000926F1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</w:t>
      </w:r>
      <w:r w:rsidRPr="00FE6C99">
        <w:rPr>
          <w:rFonts w:ascii="Arial" w:hAnsi="Arial" w:cs="Arial"/>
          <w:sz w:val="19"/>
          <w:szCs w:val="19"/>
        </w:rPr>
        <w:lastRenderedPageBreak/>
        <w:t>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0926F1" w:rsidRPr="00FE6C99" w:rsidRDefault="000926F1" w:rsidP="000926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0926F1" w:rsidRDefault="000926F1" w:rsidP="000926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926F1" w:rsidRPr="00FE6C99" w:rsidRDefault="000926F1" w:rsidP="000926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FE6C99">
        <w:rPr>
          <w:rFonts w:ascii="Arial" w:hAnsi="Arial" w:cs="Arial"/>
          <w:sz w:val="19"/>
          <w:szCs w:val="19"/>
        </w:rPr>
        <w:lastRenderedPageBreak/>
        <w:t xml:space="preserve">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0926F1" w:rsidRPr="00FE6C99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926F1" w:rsidRPr="00FE6C99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0926F1" w:rsidRPr="00FE6C99" w:rsidRDefault="000926F1" w:rsidP="000926F1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0926F1" w:rsidRPr="00FE6C99" w:rsidRDefault="000926F1" w:rsidP="000926F1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926F1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0926F1" w:rsidRPr="00FE6C99" w:rsidTr="002B174A">
        <w:tc>
          <w:tcPr>
            <w:tcW w:w="4685" w:type="dxa"/>
          </w:tcPr>
          <w:p w:rsidR="000926F1" w:rsidRPr="00FE6C99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0926F1" w:rsidRPr="00FE6C99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0926F1" w:rsidRPr="00FE6C99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0926F1" w:rsidRPr="000926F1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926F1">
              <w:rPr>
                <w:rFonts w:ascii="Arial" w:hAnsi="Arial" w:cs="Arial"/>
                <w:sz w:val="20"/>
                <w:szCs w:val="20"/>
              </w:rPr>
              <w:t>STEFANY ALBERTI</w:t>
            </w:r>
            <w:r w:rsidRPr="000926F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926F1" w:rsidRPr="00FE6C99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077.439.189-80</w:t>
            </w:r>
          </w:p>
          <w:p w:rsidR="000926F1" w:rsidRPr="00FE6C99" w:rsidRDefault="000926F1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926F1" w:rsidRPr="00FE6C99" w:rsidTr="002B174A">
        <w:tc>
          <w:tcPr>
            <w:tcW w:w="4606" w:type="dxa"/>
          </w:tcPr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26F1" w:rsidRPr="00FE6C99" w:rsidTr="002B174A">
        <w:tc>
          <w:tcPr>
            <w:tcW w:w="4606" w:type="dxa"/>
          </w:tcPr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0926F1" w:rsidRPr="00FE6C99" w:rsidRDefault="000926F1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0926F1" w:rsidRPr="00FE6C99" w:rsidRDefault="000926F1" w:rsidP="000926F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0926F1" w:rsidRPr="00FE6C99" w:rsidRDefault="000926F1" w:rsidP="000926F1">
      <w:pPr>
        <w:rPr>
          <w:rFonts w:ascii="Arial" w:hAnsi="Arial" w:cs="Arial"/>
          <w:sz w:val="19"/>
          <w:szCs w:val="19"/>
        </w:rPr>
      </w:pPr>
    </w:p>
    <w:p w:rsidR="000926F1" w:rsidRPr="00FE6C99" w:rsidRDefault="000926F1" w:rsidP="000926F1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0926F1" w:rsidRPr="00FE6C99" w:rsidRDefault="000926F1" w:rsidP="000926F1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0926F1" w:rsidRPr="00FE6C99" w:rsidRDefault="000926F1" w:rsidP="000926F1">
      <w:pPr>
        <w:rPr>
          <w:sz w:val="19"/>
          <w:szCs w:val="19"/>
        </w:rPr>
      </w:pPr>
    </w:p>
    <w:p w:rsidR="000926F1" w:rsidRDefault="000926F1" w:rsidP="000926F1"/>
    <w:p w:rsidR="000926F1" w:rsidRDefault="000926F1" w:rsidP="000926F1"/>
    <w:p w:rsidR="000926F1" w:rsidRDefault="000926F1" w:rsidP="000926F1"/>
    <w:p w:rsidR="000926F1" w:rsidRDefault="000926F1" w:rsidP="000926F1"/>
    <w:p w:rsidR="000926F1" w:rsidRDefault="000926F1" w:rsidP="000926F1"/>
    <w:p w:rsidR="000926F1" w:rsidRDefault="000926F1" w:rsidP="000926F1"/>
    <w:p w:rsidR="00000000" w:rsidRDefault="000926F1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0926F1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0926F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0926F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0926F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AE2A22" w:rsidRPr="00A7116E" w:rsidRDefault="000926F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0926F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926F1"/>
    <w:rsid w:val="0009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2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26F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92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26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926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26F1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26F1"/>
    <w:rPr>
      <w:b/>
      <w:bCs/>
    </w:rPr>
  </w:style>
  <w:style w:type="paragraph" w:styleId="Ttulo">
    <w:name w:val="Title"/>
    <w:basedOn w:val="Normal"/>
    <w:link w:val="TtuloChar"/>
    <w:qFormat/>
    <w:rsid w:val="000926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926F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0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dvanced@sieg-ad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2361</Words>
  <Characters>12753</Characters>
  <Application>Microsoft Office Word</Application>
  <DocSecurity>0</DocSecurity>
  <Lines>106</Lines>
  <Paragraphs>30</Paragraphs>
  <ScaleCrop>false</ScaleCrop>
  <Company/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2022-09-23T17:14:00Z</dcterms:created>
  <dcterms:modified xsi:type="dcterms:W3CDTF">2022-09-23T17:22:00Z</dcterms:modified>
</cp:coreProperties>
</file>