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C4" w:rsidRPr="00C03FF8" w:rsidRDefault="00E467C4" w:rsidP="00E467C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ATA DE REGISTRO N.º 31</w:t>
      </w:r>
      <w:r>
        <w:rPr>
          <w:rFonts w:ascii="Arial" w:hAnsi="Arial" w:cs="Arial"/>
          <w:b/>
          <w:sz w:val="19"/>
          <w:szCs w:val="19"/>
          <w:u w:val="single"/>
        </w:rPr>
        <w:t>8</w:t>
      </w:r>
      <w:r w:rsidRPr="00C03FF8">
        <w:rPr>
          <w:rFonts w:ascii="Arial" w:hAnsi="Arial" w:cs="Arial"/>
          <w:b/>
          <w:sz w:val="19"/>
          <w:szCs w:val="19"/>
          <w:u w:val="single"/>
        </w:rPr>
        <w:t>/2022 - PREGÃO ELETRÔNICO N.º 089/2022.</w:t>
      </w:r>
    </w:p>
    <w:p w:rsidR="00E467C4" w:rsidRPr="00C03FF8" w:rsidRDefault="00E467C4" w:rsidP="00E467C4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E467C4" w:rsidRPr="000A5324" w:rsidRDefault="00E467C4" w:rsidP="00E467C4">
      <w:pPr>
        <w:jc w:val="both"/>
        <w:rPr>
          <w:rFonts w:ascii="Arial" w:hAnsi="Arial" w:cs="Arial"/>
          <w:sz w:val="19"/>
          <w:szCs w:val="19"/>
        </w:rPr>
      </w:pPr>
      <w:r w:rsidRPr="000A5324">
        <w:rPr>
          <w:rFonts w:ascii="Arial" w:hAnsi="Arial" w:cs="Arial"/>
          <w:sz w:val="19"/>
          <w:szCs w:val="19"/>
        </w:rPr>
        <w:t xml:space="preserve">Aos vinte e quatro dias do mês de outubro de 2022 (24/10/2022), o Município de Ribeirão do Pinhal – Estado do Paraná, Inscrito sob CNPJ n.º 76.968.064/0001-42, com sede a Rua Paraná n.º 983 – Centro, neste ato representado pelo Prefeito Municipal, o Senhor </w:t>
      </w:r>
      <w:r w:rsidRPr="000A5324">
        <w:rPr>
          <w:rFonts w:ascii="Arial" w:hAnsi="Arial" w:cs="Arial"/>
          <w:b/>
          <w:sz w:val="19"/>
          <w:szCs w:val="19"/>
        </w:rPr>
        <w:t>DARTAGNAN CALIXTO FRAIZ</w:t>
      </w:r>
      <w:r w:rsidRPr="000A5324">
        <w:rPr>
          <w:rFonts w:ascii="Arial" w:hAnsi="Arial" w:cs="Arial"/>
          <w:sz w:val="19"/>
          <w:szCs w:val="19"/>
        </w:rPr>
        <w:t>,</w:t>
      </w:r>
      <w:r w:rsidRPr="000A5324">
        <w:rPr>
          <w:rFonts w:ascii="Arial" w:hAnsi="Arial" w:cs="Arial"/>
          <w:b/>
          <w:sz w:val="19"/>
          <w:szCs w:val="19"/>
        </w:rPr>
        <w:t xml:space="preserve"> </w:t>
      </w:r>
      <w:r w:rsidRPr="000A5324">
        <w:rPr>
          <w:rFonts w:ascii="Arial" w:hAnsi="Arial" w:cs="Arial"/>
          <w:sz w:val="19"/>
          <w:szCs w:val="19"/>
        </w:rPr>
        <w:t>brasileiro</w:t>
      </w:r>
      <w:r w:rsidRPr="000A5324">
        <w:rPr>
          <w:rFonts w:ascii="Arial" w:hAnsi="Arial" w:cs="Arial"/>
          <w:b/>
          <w:sz w:val="19"/>
          <w:szCs w:val="19"/>
        </w:rPr>
        <w:t xml:space="preserve">, </w:t>
      </w:r>
      <w:r w:rsidRPr="000A5324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0A5324">
        <w:rPr>
          <w:rFonts w:ascii="Arial" w:hAnsi="Arial" w:cs="Arial"/>
          <w:b/>
          <w:sz w:val="19"/>
          <w:szCs w:val="19"/>
        </w:rPr>
        <w:t xml:space="preserve">, </w:t>
      </w:r>
      <w:r w:rsidRPr="000A5324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0A5324">
        <w:rPr>
          <w:rFonts w:ascii="Arial" w:hAnsi="Arial" w:cs="Arial"/>
          <w:b/>
          <w:bCs/>
          <w:sz w:val="19"/>
          <w:szCs w:val="19"/>
        </w:rPr>
        <w:t>CONTRATANTE</w:t>
      </w:r>
      <w:r w:rsidRPr="000A5324">
        <w:rPr>
          <w:rFonts w:ascii="Arial" w:hAnsi="Arial" w:cs="Arial"/>
          <w:sz w:val="19"/>
          <w:szCs w:val="19"/>
        </w:rPr>
        <w:t xml:space="preserve">, e a Empresa </w:t>
      </w:r>
      <w:r w:rsidRPr="000A5324">
        <w:rPr>
          <w:rFonts w:ascii="Arial" w:hAnsi="Arial" w:cs="Arial"/>
          <w:b/>
          <w:sz w:val="19"/>
          <w:szCs w:val="19"/>
        </w:rPr>
        <w:t>LONDRIHOSP IMPORTAÇÃO E EXPORTAÇÃO DE PRODUTOS MÉDICO HOSPITALARES EIRELI</w:t>
      </w:r>
      <w:r w:rsidRPr="000A5324">
        <w:rPr>
          <w:rFonts w:ascii="Arial" w:hAnsi="Arial" w:cs="Arial"/>
          <w:sz w:val="19"/>
          <w:szCs w:val="19"/>
        </w:rPr>
        <w:t xml:space="preserve"> inscrita no CNPJ sob nº. </w:t>
      </w:r>
      <w:r w:rsidRPr="000A5324">
        <w:rPr>
          <w:rFonts w:ascii="Arial" w:hAnsi="Arial" w:cs="Arial"/>
          <w:sz w:val="19"/>
          <w:szCs w:val="19"/>
        </w:rPr>
        <w:t>42.650.279/0001-07</w:t>
      </w:r>
      <w:r w:rsidRPr="000A5324">
        <w:rPr>
          <w:rFonts w:ascii="Arial" w:hAnsi="Arial" w:cs="Arial"/>
          <w:sz w:val="19"/>
          <w:szCs w:val="19"/>
        </w:rPr>
        <w:t xml:space="preserve"> com sede na Rua Maria </w:t>
      </w:r>
      <w:proofErr w:type="spellStart"/>
      <w:r w:rsidRPr="000A5324">
        <w:rPr>
          <w:rFonts w:ascii="Arial" w:hAnsi="Arial" w:cs="Arial"/>
          <w:sz w:val="19"/>
          <w:szCs w:val="19"/>
        </w:rPr>
        <w:t>Doniak</w:t>
      </w:r>
      <w:proofErr w:type="spellEnd"/>
      <w:r w:rsidRPr="000A5324">
        <w:rPr>
          <w:rFonts w:ascii="Arial" w:hAnsi="Arial" w:cs="Arial"/>
          <w:sz w:val="19"/>
          <w:szCs w:val="19"/>
        </w:rPr>
        <w:t xml:space="preserve"> n.º 133 - CEP: 86.087-635 – Bairro Jardim Tropical na cidade de Londrina - PR, Fone Comercial (43) 3334-3142 e-mail</w:t>
      </w:r>
      <w:r w:rsidRPr="000A5324">
        <w:rPr>
          <w:rFonts w:ascii="Arial" w:hAnsi="Arial" w:cs="Arial"/>
          <w:b/>
          <w:sz w:val="19"/>
          <w:szCs w:val="19"/>
        </w:rPr>
        <w:t xml:space="preserve"> </w:t>
      </w:r>
      <w:hyperlink r:id="rId4" w:history="1">
        <w:r w:rsidRPr="000A5324">
          <w:rPr>
            <w:rStyle w:val="Hyperlink"/>
            <w:rFonts w:ascii="Arial" w:hAnsi="Arial" w:cs="Arial"/>
            <w:sz w:val="19"/>
            <w:szCs w:val="19"/>
            <w:u w:val="none"/>
          </w:rPr>
          <w:t>londrihosplicitacao@gmail.com</w:t>
        </w:r>
      </w:hyperlink>
      <w:r w:rsidRPr="000A5324">
        <w:rPr>
          <w:rFonts w:ascii="Arial" w:hAnsi="Arial" w:cs="Arial"/>
          <w:sz w:val="19"/>
          <w:szCs w:val="19"/>
        </w:rPr>
        <w:t xml:space="preserve"> neste ato representado pelo senhor </w:t>
      </w:r>
      <w:r w:rsidRPr="000A5324">
        <w:rPr>
          <w:rFonts w:ascii="Arial" w:hAnsi="Arial" w:cs="Arial"/>
          <w:b/>
          <w:sz w:val="19"/>
          <w:szCs w:val="19"/>
        </w:rPr>
        <w:t>GUSTAVO HENRIQUE CARREGA,</w:t>
      </w:r>
      <w:r w:rsidRPr="000A5324">
        <w:rPr>
          <w:rFonts w:ascii="Arial" w:hAnsi="Arial" w:cs="Arial"/>
          <w:sz w:val="19"/>
          <w:szCs w:val="19"/>
        </w:rPr>
        <w:t xml:space="preserve"> brasileiro, solteiro, empresário, portador de Cédula de Identidade n.º 12640687-8 SESP/SP e inscrito sob CPF/MF n.º 084.265.219-16, neste ato simplesmente denominado </w:t>
      </w:r>
      <w:r w:rsidRPr="000A5324">
        <w:rPr>
          <w:rFonts w:ascii="Arial" w:hAnsi="Arial" w:cs="Arial"/>
          <w:b/>
          <w:sz w:val="19"/>
          <w:szCs w:val="19"/>
          <w:u w:val="single"/>
        </w:rPr>
        <w:t>CONTRATADO</w:t>
      </w:r>
      <w:r w:rsidRPr="000A5324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089/2022, consoante as seguintes cláusulas e condições.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C03FF8">
        <w:rPr>
          <w:rFonts w:ascii="Arial" w:hAnsi="Arial" w:cs="Arial"/>
          <w:color w:val="FF0000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aquisição de materiais e equipamentos médicos e para avaliação, conforme solicitação da Secretaria de Saúde, obrigando-se o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C03FF8">
        <w:rPr>
          <w:rFonts w:ascii="Arial" w:hAnsi="Arial" w:cs="Arial"/>
          <w:sz w:val="19"/>
          <w:szCs w:val="19"/>
        </w:rPr>
        <w:t xml:space="preserve">a executar em favor da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C03FF8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089/2022, a qual fará parte integrante deste instrumento. </w:t>
      </w:r>
    </w:p>
    <w:p w:rsidR="00E467C4" w:rsidRPr="00C03FF8" w:rsidRDefault="00E467C4" w:rsidP="00E467C4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942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851"/>
        <w:gridCol w:w="851"/>
        <w:gridCol w:w="850"/>
      </w:tblGrid>
      <w:tr w:rsidR="00E467C4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03FF8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03FF8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67C4" w:rsidRPr="00C03FF8" w:rsidRDefault="00E467C4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67C4" w:rsidRPr="00C03FF8" w:rsidRDefault="00E467C4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467C4" w:rsidRPr="00C03FF8" w:rsidRDefault="00E467C4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A5324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324" w:rsidRPr="000A5324" w:rsidRDefault="000A5324" w:rsidP="006011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A5324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0A5324" w:rsidRDefault="000A5324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32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4" w:rsidRPr="000A5324" w:rsidRDefault="000A5324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A532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324" w:rsidRPr="000A5324" w:rsidRDefault="000A5324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324">
              <w:rPr>
                <w:rFonts w:ascii="Arial" w:hAnsi="Arial" w:cs="Arial"/>
                <w:sz w:val="18"/>
                <w:szCs w:val="18"/>
              </w:rPr>
              <w:t>0272916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0A5324" w:rsidRDefault="000A5324" w:rsidP="00601179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5324">
              <w:rPr>
                <w:rFonts w:ascii="Arial" w:hAnsi="Arial" w:cs="Arial"/>
                <w:color w:val="000000"/>
                <w:sz w:val="18"/>
                <w:szCs w:val="18"/>
              </w:rPr>
              <w:t xml:space="preserve">Escada clínica com dois degraus todo em aço inox ou aço com revestimento </w:t>
            </w:r>
            <w:proofErr w:type="spellStart"/>
            <w:r w:rsidRPr="000A5324">
              <w:rPr>
                <w:rFonts w:ascii="Arial" w:hAnsi="Arial" w:cs="Arial"/>
                <w:color w:val="000000"/>
                <w:sz w:val="18"/>
                <w:szCs w:val="18"/>
              </w:rPr>
              <w:t>anticorrosivo</w:t>
            </w:r>
            <w:proofErr w:type="spellEnd"/>
            <w:r w:rsidRPr="000A5324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cor branca, reforçada, com degraus revestidos em borracha antiderrapante, pés com ponteiras em borracha. Garantia mínima de 12 meses.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0A5324" w:rsidRDefault="000A5324" w:rsidP="0060117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324">
              <w:rPr>
                <w:rFonts w:ascii="Arial" w:hAnsi="Arial" w:cs="Arial"/>
                <w:sz w:val="16"/>
                <w:szCs w:val="16"/>
              </w:rPr>
              <w:t xml:space="preserve">Renascer </w:t>
            </w:r>
            <w:proofErr w:type="gramStart"/>
            <w:r w:rsidRPr="000A5324">
              <w:rPr>
                <w:rFonts w:ascii="Arial" w:hAnsi="Arial" w:cs="Arial"/>
                <w:sz w:val="16"/>
                <w:szCs w:val="16"/>
              </w:rPr>
              <w:t>02D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110,00</w:t>
            </w: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Pr="007C577C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660,00</w:t>
            </w: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Pr="007C577C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324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324" w:rsidRPr="000A5324" w:rsidRDefault="000A5324" w:rsidP="006011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A5324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0A5324" w:rsidRDefault="000A5324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3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4" w:rsidRPr="000A5324" w:rsidRDefault="000A5324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A532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324" w:rsidRPr="000A5324" w:rsidRDefault="000A5324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324">
              <w:rPr>
                <w:rFonts w:ascii="Arial" w:hAnsi="Arial" w:cs="Arial"/>
                <w:sz w:val="18"/>
                <w:szCs w:val="18"/>
              </w:rPr>
              <w:t>0407725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0A5324" w:rsidRDefault="000A5324" w:rsidP="00601179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5324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soro tipo coluna em tubo de aço inoxidável de </w:t>
            </w:r>
            <w:proofErr w:type="gramStart"/>
            <w:r w:rsidRPr="000A53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0A5324">
              <w:rPr>
                <w:rFonts w:ascii="Arial" w:hAnsi="Arial" w:cs="Arial"/>
                <w:color w:val="000000"/>
                <w:sz w:val="18"/>
                <w:szCs w:val="18"/>
              </w:rPr>
              <w:t>” de diâmetro com anel de regulagem, haste em tubo de aço inoxidável de ¾ de diâmetro com 4 ganchos na extremidade superior, base com 4 pés de ferro fundido, pintura epóxi na cor branca, com rodízios, dimensões aproximadas de no máximo 2,40 e mínimo de 1,70 m. Garantia de 1 (um) ano.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0A5324" w:rsidRDefault="000A5324" w:rsidP="0060117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324">
              <w:rPr>
                <w:rFonts w:ascii="Arial" w:hAnsi="Arial" w:cs="Arial"/>
                <w:sz w:val="16"/>
                <w:szCs w:val="16"/>
              </w:rPr>
              <w:t>Renascer Pedestal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185,00</w:t>
            </w: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Pr="007C577C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740,00</w:t>
            </w: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5324" w:rsidRPr="007C577C" w:rsidRDefault="000A5324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324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324" w:rsidRPr="0038169B" w:rsidRDefault="000A5324" w:rsidP="00601179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38169B" w:rsidRDefault="000A5324" w:rsidP="0060117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4" w:rsidRPr="0038169B" w:rsidRDefault="000A5324" w:rsidP="0060117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324" w:rsidRPr="0038169B" w:rsidRDefault="000A5324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38169B" w:rsidRDefault="000A5324" w:rsidP="00601179">
            <w:pPr>
              <w:pStyle w:val="SemEspaamen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324" w:rsidRPr="00C03FF8" w:rsidRDefault="000A5324" w:rsidP="0060117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4" w:rsidRPr="00C03FF8" w:rsidRDefault="000A5324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324" w:rsidRPr="00C03FF8" w:rsidRDefault="000A5324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1.400,00</w:t>
            </w:r>
          </w:p>
        </w:tc>
      </w:tr>
    </w:tbl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C03FF8">
        <w:rPr>
          <w:rFonts w:ascii="Arial" w:hAnsi="Arial" w:cs="Arial"/>
          <w:sz w:val="19"/>
          <w:szCs w:val="19"/>
        </w:rPr>
        <w:t>PROIBIDA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 VENDA NO COMÉRCIO de acordo com a Portaria 2814/GM, de 29 de maio de 1998. (quando for o caso)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Quando o preço registrado tornar-se superior ao praticado no mercado, o Órgão Gerenciador deverá: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Convocar o fornecedor do bem ou prestador do serviço visando à negociação para a redução de preços e sua adequação ao mercado;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Convocar os demais fornecedores, visando igual oportunidade de negociação.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Quando não houver êxito nas negociações para a readequação de preços, o Órgão Gerenciador cancelará o preço do bem ou do serviço registrado, publicando ATA COMPLEMENTAR da decisão.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terá início na data sua assinatura e vigorará até </w:t>
      </w:r>
      <w:r w:rsidRPr="00C03FF8">
        <w:rPr>
          <w:rFonts w:ascii="Arial" w:hAnsi="Arial" w:cs="Arial"/>
          <w:b/>
          <w:sz w:val="19"/>
          <w:szCs w:val="19"/>
        </w:rPr>
        <w:t>23/10/2023</w:t>
      </w:r>
      <w:r w:rsidRPr="00C03FF8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467C4" w:rsidRPr="00C03FF8" w:rsidRDefault="00E467C4" w:rsidP="00E467C4">
      <w:pPr>
        <w:ind w:right="-376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C03FF8">
        <w:rPr>
          <w:rFonts w:ascii="Arial" w:hAnsi="Arial" w:cs="Arial"/>
          <w:b/>
          <w:sz w:val="19"/>
          <w:szCs w:val="19"/>
        </w:rPr>
        <w:t xml:space="preserve">conta corrente </w:t>
      </w:r>
      <w:r w:rsidRPr="00C03FF8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C03FF8">
        <w:rPr>
          <w:rFonts w:ascii="Arial" w:hAnsi="Arial" w:cs="Arial"/>
          <w:sz w:val="19"/>
          <w:szCs w:val="19"/>
        </w:rPr>
        <w:t>subsequente</w:t>
      </w:r>
      <w:proofErr w:type="spellEnd"/>
      <w:r w:rsidRPr="00C03FF8">
        <w:rPr>
          <w:rFonts w:ascii="Arial" w:hAnsi="Arial" w:cs="Arial"/>
          <w:sz w:val="19"/>
          <w:szCs w:val="19"/>
        </w:rPr>
        <w:t>,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C03FF8">
        <w:rPr>
          <w:rFonts w:ascii="Arial" w:hAnsi="Arial" w:cs="Arial"/>
          <w:bCs/>
          <w:sz w:val="19"/>
          <w:szCs w:val="19"/>
        </w:rPr>
        <w:t>j</w:t>
      </w:r>
      <w:r w:rsidRPr="00C03FF8">
        <w:rPr>
          <w:rFonts w:ascii="Arial" w:hAnsi="Arial" w:cs="Arial"/>
          <w:sz w:val="19"/>
          <w:szCs w:val="19"/>
        </w:rPr>
        <w:t xml:space="preserve">unto ao corpo da Nota Fiscal, será necessário fazer constar, para fins de pagamento, </w:t>
      </w:r>
      <w:r w:rsidRPr="00C03FF8">
        <w:rPr>
          <w:rFonts w:ascii="Arial" w:hAnsi="Arial" w:cs="Arial"/>
          <w:b/>
          <w:sz w:val="19"/>
          <w:szCs w:val="19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802/1998 c/c o artigo 1º, inciso I, da Resolução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RDC 320/2002 (Quando for o caso)</w:t>
      </w:r>
      <w:r w:rsidRPr="00C03FF8">
        <w:rPr>
          <w:rFonts w:ascii="Arial" w:hAnsi="Arial" w:cs="Arial"/>
          <w:sz w:val="19"/>
          <w:szCs w:val="19"/>
        </w:rPr>
        <w:t xml:space="preserve">, bem como, informações relativas ao nome e número do banco, da agência e da conta corrente da Vencedora. A nota Fiscal deverá ser emitida em nome do </w:t>
      </w:r>
      <w:r w:rsidRPr="00C03FF8">
        <w:rPr>
          <w:rFonts w:ascii="Arial" w:hAnsi="Arial" w:cs="Arial"/>
          <w:b/>
          <w:sz w:val="19"/>
          <w:szCs w:val="19"/>
        </w:rPr>
        <w:t>FUNDO MUNICIPAL DE SAÚDE DE RIBEIRÃO DO PINHAL – CNPJ: 09.654.201/0001-87-RUA PARANÁ 940 – CENTRO.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C03FF8">
        <w:rPr>
          <w:rFonts w:ascii="Arial" w:hAnsi="Arial" w:cs="Arial"/>
          <w:sz w:val="19"/>
          <w:szCs w:val="19"/>
        </w:rPr>
        <w:t>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despesas com a execução deste contrato correrão no orçamento da Dotação Orçamentária: 780-000/2121-518/2621-518/2781-339/2655-497/2656-495/2560-303-3390390000.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C03FF8">
        <w:rPr>
          <w:rFonts w:ascii="Arial" w:hAnsi="Arial" w:cs="Arial"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C03FF8">
        <w:rPr>
          <w:rFonts w:ascii="Arial" w:hAnsi="Arial" w:cs="Arial"/>
          <w:bCs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C03FF8">
        <w:rPr>
          <w:rFonts w:ascii="Arial" w:hAnsi="Arial" w:cs="Arial"/>
          <w:bCs/>
          <w:sz w:val="19"/>
          <w:szCs w:val="19"/>
        </w:rPr>
        <w:t>se</w:t>
      </w:r>
      <w:r w:rsidRPr="00C03FF8">
        <w:rPr>
          <w:rFonts w:ascii="Arial" w:hAnsi="Arial" w:cs="Arial"/>
          <w:sz w:val="19"/>
          <w:szCs w:val="19"/>
        </w:rPr>
        <w:t xml:space="preserve"> compromete a: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 xml:space="preserve">a) Executar os fornecimentos dos produtos </w:t>
      </w:r>
      <w:r w:rsidRPr="00C03FF8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C03FF8">
        <w:rPr>
          <w:rFonts w:ascii="Arial" w:hAnsi="Arial" w:cs="Arial"/>
          <w:bCs/>
          <w:sz w:val="19"/>
          <w:szCs w:val="19"/>
        </w:rPr>
        <w:t>até o final do prazo contratual.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b) Fornecer os produtos sem qualquer outro custo.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c) Zelar e garantir a qualidade</w:t>
      </w:r>
      <w:r w:rsidRPr="00C03FF8">
        <w:rPr>
          <w:rFonts w:ascii="Arial" w:hAnsi="Arial" w:cs="Arial"/>
          <w:sz w:val="19"/>
          <w:szCs w:val="19"/>
        </w:rPr>
        <w:t xml:space="preserve"> dos produtos entregues;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lastRenderedPageBreak/>
        <w:t>d) Responsabilizar-se pelos eventuais danos</w:t>
      </w:r>
      <w:r w:rsidRPr="00C03FF8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produtos entregues;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e) Manter em dia as obrigações</w:t>
      </w:r>
      <w:r w:rsidRPr="00C03FF8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f) Substituir imediatamente os produtos que se apresentarem fora das especificações técnicas e se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houver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diferença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constantes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Autorização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Fornecimento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efetivamente entregues, o signatário desta Ata deverá providenciar a complementação necessária 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máximo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24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(vinte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quatro)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horas,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contada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recebimento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notificação. Inexistindo urgência na substituição dos itens,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 Município poderá, a seu exclusivo critério,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solicitar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em prazos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maiores;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 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entrega,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inclusive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quanto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descarregamento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empilhamento,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caso, na sede dos Departamentos e Secretarias solicitantes, de segunda a sexta-feira nos horários de </w:t>
      </w:r>
      <w:proofErr w:type="gramStart"/>
      <w:r w:rsidRPr="00C03FF8">
        <w:rPr>
          <w:rFonts w:ascii="Arial" w:hAnsi="Arial" w:cs="Arial"/>
          <w:sz w:val="19"/>
          <w:szCs w:val="19"/>
        </w:rPr>
        <w:t>08h:</w:t>
      </w:r>
      <w:proofErr w:type="gramEnd"/>
      <w:r w:rsidRPr="00C03FF8">
        <w:rPr>
          <w:rFonts w:ascii="Arial" w:hAnsi="Arial" w:cs="Arial"/>
          <w:sz w:val="19"/>
          <w:szCs w:val="19"/>
        </w:rPr>
        <w:t>00min até as 16h;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h) Fornecer produtos de qualidade e de acordo com as exigências do Código de Defesa do Consumidor,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especialmente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tocante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vícios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qualidade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tornem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impróprios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inadequados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uso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destinam ou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lhes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diminuam 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valor,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diploma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legal;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i) </w:t>
      </w:r>
      <w:proofErr w:type="gramStart"/>
      <w:r w:rsidRPr="00C03FF8">
        <w:rPr>
          <w:rFonts w:ascii="Arial" w:hAnsi="Arial" w:cs="Arial"/>
          <w:sz w:val="19"/>
          <w:szCs w:val="19"/>
        </w:rPr>
        <w:t>A(</w:t>
      </w:r>
      <w:proofErr w:type="gramEnd"/>
      <w:r w:rsidRPr="00C03FF8">
        <w:rPr>
          <w:rFonts w:ascii="Arial" w:hAnsi="Arial" w:cs="Arial"/>
          <w:sz w:val="19"/>
          <w:szCs w:val="19"/>
        </w:rPr>
        <w:t>s) mercadoria(s) recebida(s) estará(</w:t>
      </w:r>
      <w:proofErr w:type="spellStart"/>
      <w:r w:rsidRPr="00C03FF8">
        <w:rPr>
          <w:rFonts w:ascii="Arial" w:hAnsi="Arial" w:cs="Arial"/>
          <w:sz w:val="19"/>
          <w:szCs w:val="19"/>
        </w:rPr>
        <w:t>ão</w:t>
      </w:r>
      <w:proofErr w:type="spellEnd"/>
      <w:r w:rsidRPr="00C03FF8">
        <w:rPr>
          <w:rFonts w:ascii="Arial" w:hAnsi="Arial" w:cs="Arial"/>
          <w:sz w:val="19"/>
          <w:szCs w:val="19"/>
        </w:rPr>
        <w:t>) sujeita(s) à verificação, pela unidade requisitante, da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compatibilidade com as especificações pactuadas no Edital e em seus Anexos, incluindo qualidade,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perfeito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funcionamento,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lei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8.666/93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art.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73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inciso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II.</w:t>
      </w:r>
    </w:p>
    <w:p w:rsidR="00E467C4" w:rsidRPr="00C03FF8" w:rsidRDefault="00E467C4" w:rsidP="00E467C4">
      <w:pPr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</w:t>
      </w:r>
      <w:r w:rsidRPr="00C03FF8">
        <w:rPr>
          <w:rFonts w:ascii="Arial" w:hAnsi="Arial" w:cs="Arial"/>
          <w:bCs/>
          <w:sz w:val="19"/>
          <w:szCs w:val="19"/>
        </w:rPr>
        <w:t xml:space="preserve">A recusa no fornecimento dos produtos e equipamentos, sem motivo justificado e aceito pela </w:t>
      </w:r>
      <w:proofErr w:type="gramStart"/>
      <w:r w:rsidRPr="00C03FF8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C03FF8">
        <w:rPr>
          <w:rFonts w:ascii="Arial" w:hAnsi="Arial" w:cs="Arial"/>
          <w:bCs/>
          <w:sz w:val="19"/>
          <w:szCs w:val="19"/>
        </w:rPr>
        <w:t>constitui-se em falta grave</w:t>
      </w:r>
      <w:r w:rsidRPr="00C03FF8">
        <w:rPr>
          <w:rFonts w:ascii="Arial" w:hAnsi="Arial" w:cs="Arial"/>
          <w:sz w:val="19"/>
          <w:szCs w:val="19"/>
        </w:rPr>
        <w:t xml:space="preserve">, sujeitando a </w:t>
      </w:r>
      <w:r w:rsidRPr="00C03FF8">
        <w:rPr>
          <w:rFonts w:ascii="Arial" w:hAnsi="Arial" w:cs="Arial"/>
          <w:b/>
          <w:sz w:val="19"/>
          <w:szCs w:val="19"/>
        </w:rPr>
        <w:t>CONTRATADA,</w:t>
      </w:r>
      <w:r w:rsidRPr="00C03FF8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C03FF8">
        <w:rPr>
          <w:rFonts w:ascii="Arial" w:hAnsi="Arial" w:cs="Arial"/>
          <w:spacing w:val="-56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cento);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cláusula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contrato/Ata Registro de Preços,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exceto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c)</w:t>
      </w:r>
      <w:proofErr w:type="gramEnd"/>
      <w:r w:rsidRPr="00C03FF8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fiscalização sobre o fornecimento dos produtos da presente licitação será exercida pela senhora NADIR SARA MELO FRAGA CUNHA.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Conferir no ato da entrega todos os produtos, componentes, quantidades, marcas, condições e outros dados que fizerem necessários;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Controlar o saldo das mercadorias;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Praticar quaisquer atos, nos limites do contrato, que se destinem a preservar todo e qualquer direito do Município.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C03FF8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E467C4" w:rsidRPr="00C03FF8" w:rsidRDefault="00E467C4" w:rsidP="00E467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C03FF8">
        <w:rPr>
          <w:rFonts w:ascii="Arial" w:hAnsi="Arial" w:cs="Arial"/>
          <w:sz w:val="19"/>
          <w:szCs w:val="19"/>
        </w:rPr>
        <w:t>colusiva</w:t>
      </w:r>
      <w:proofErr w:type="spellEnd"/>
      <w:r w:rsidRPr="00C03FF8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3FF8">
        <w:rPr>
          <w:rFonts w:ascii="Arial" w:hAnsi="Arial" w:cs="Arial"/>
          <w:sz w:val="19"/>
          <w:szCs w:val="19"/>
        </w:rPr>
        <w:t>ii</w:t>
      </w:r>
      <w:proofErr w:type="gramEnd"/>
      <w:r w:rsidRPr="00C03FF8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E467C4" w:rsidRPr="00C03FF8" w:rsidRDefault="00E467C4" w:rsidP="00E467C4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3FF8">
        <w:rPr>
          <w:rFonts w:ascii="Arial" w:hAnsi="Arial" w:cs="Arial"/>
          <w:sz w:val="19"/>
          <w:szCs w:val="19"/>
        </w:rPr>
        <w:t>colusivas</w:t>
      </w:r>
      <w:proofErr w:type="spellEnd"/>
      <w:r w:rsidRPr="00C03FF8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E467C4" w:rsidRPr="00C03FF8" w:rsidRDefault="00E467C4" w:rsidP="00E467C4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467C4" w:rsidRPr="00C03FF8" w:rsidRDefault="00E467C4" w:rsidP="00E467C4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467C4" w:rsidRPr="00C03FF8" w:rsidRDefault="00E467C4" w:rsidP="00E467C4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Ata poderá ser rescindida: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C03FF8">
        <w:rPr>
          <w:rFonts w:ascii="Arial" w:hAnsi="Arial" w:cs="Arial"/>
          <w:b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E467C4" w:rsidRPr="00C03FF8" w:rsidRDefault="00E467C4" w:rsidP="00E467C4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 xml:space="preserve">Independentemente de transcrição, farão parte integrante deste instrumento de Ata Registro de Preços o Edital de Licitação - Modalidade Pregão Eletrônico nº 089/2022, e a proposta final e adjudicada da </w:t>
      </w:r>
      <w:r w:rsidRPr="00C03FF8">
        <w:rPr>
          <w:rFonts w:ascii="Arial" w:hAnsi="Arial" w:cs="Arial"/>
          <w:b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.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E467C4" w:rsidRPr="00C03FF8" w:rsidRDefault="00E467C4" w:rsidP="00E467C4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E467C4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467C4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C03FF8">
        <w:rPr>
          <w:rFonts w:ascii="Arial" w:hAnsi="Arial" w:cs="Arial"/>
          <w:b/>
          <w:bCs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E467C4" w:rsidRDefault="00E467C4" w:rsidP="00E467C4">
      <w:pPr>
        <w:jc w:val="both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 Ribeirão do Pinhal, 24 de outubro de 2022.</w:t>
      </w:r>
    </w:p>
    <w:p w:rsidR="00E467C4" w:rsidRPr="00C03FF8" w:rsidRDefault="00E467C4" w:rsidP="00E467C4">
      <w:pPr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E467C4" w:rsidRPr="00C03FF8" w:rsidTr="00601179">
        <w:tc>
          <w:tcPr>
            <w:tcW w:w="4685" w:type="dxa"/>
          </w:tcPr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E467C4" w:rsidRPr="00C03FF8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E467C4" w:rsidRPr="00E467C4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467C4">
              <w:rPr>
                <w:rFonts w:ascii="Arial" w:hAnsi="Arial" w:cs="Arial"/>
                <w:sz w:val="19"/>
                <w:szCs w:val="19"/>
              </w:rPr>
              <w:t xml:space="preserve">GUSTAVO HENRIQUE CARREGA </w:t>
            </w:r>
          </w:p>
          <w:p w:rsidR="00E467C4" w:rsidRPr="00C03FF8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>
              <w:rPr>
                <w:rFonts w:ascii="Arial" w:hAnsi="Arial" w:cs="Arial"/>
                <w:sz w:val="19"/>
                <w:szCs w:val="19"/>
              </w:rPr>
              <w:t>084.265.219-16</w:t>
            </w:r>
          </w:p>
          <w:p w:rsidR="00E467C4" w:rsidRPr="00C03FF8" w:rsidRDefault="00E467C4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467C4" w:rsidRPr="00C03FF8" w:rsidRDefault="00E467C4" w:rsidP="00E467C4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 TESTEMUNHAS:</w:t>
      </w:r>
    </w:p>
    <w:p w:rsidR="00E467C4" w:rsidRPr="00C03FF8" w:rsidRDefault="00E467C4" w:rsidP="00E467C4">
      <w:pPr>
        <w:pStyle w:val="SemEspaamento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467C4" w:rsidRPr="00C03FF8" w:rsidTr="00601179">
        <w:trPr>
          <w:trHeight w:val="1075"/>
        </w:trPr>
        <w:tc>
          <w:tcPr>
            <w:tcW w:w="4606" w:type="dxa"/>
          </w:tcPr>
          <w:p w:rsidR="00E467C4" w:rsidRPr="00C03FF8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E467C4" w:rsidRPr="00C03FF8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E467C4" w:rsidRPr="00C03FF8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CARLOS ALEXANDRE BRAZ</w:t>
            </w:r>
          </w:p>
          <w:p w:rsidR="00E467C4" w:rsidRPr="00C03FF8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CPF/MF 030.393.009-89</w:t>
            </w:r>
          </w:p>
        </w:tc>
      </w:tr>
      <w:tr w:rsidR="00E467C4" w:rsidRPr="00C03FF8" w:rsidTr="00601179">
        <w:tc>
          <w:tcPr>
            <w:tcW w:w="4606" w:type="dxa"/>
          </w:tcPr>
          <w:p w:rsidR="00E467C4" w:rsidRPr="00C03FF8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E467C4" w:rsidRPr="00C03FF8" w:rsidRDefault="00E467C4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467C4" w:rsidRPr="00C03FF8" w:rsidRDefault="00E467C4" w:rsidP="00E467C4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ALYSSON HENRIQUE VÊNANCIO ROCHA</w:t>
      </w:r>
    </w:p>
    <w:p w:rsidR="00E467C4" w:rsidRPr="00C03FF8" w:rsidRDefault="00E467C4" w:rsidP="00E467C4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ADVOGADO</w:t>
      </w:r>
    </w:p>
    <w:p w:rsidR="00E467C4" w:rsidRPr="00C03FF8" w:rsidRDefault="00E467C4" w:rsidP="00E467C4">
      <w:pPr>
        <w:pStyle w:val="SemEspaamento"/>
        <w:rPr>
          <w:rFonts w:ascii="Arial" w:hAnsi="Arial" w:cs="Arial"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FISCAL DA ATA REGISTRO DE PREÇOS:</w:t>
      </w: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467C4" w:rsidRPr="00C03FF8" w:rsidRDefault="00E467C4" w:rsidP="00E467C4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467C4" w:rsidRPr="00C03FF8" w:rsidRDefault="00E467C4" w:rsidP="00E467C4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NADIR SARA MELO FRAGA CUNHA </w:t>
      </w:r>
      <w:r w:rsidRPr="00C03FF8">
        <w:rPr>
          <w:rFonts w:ascii="Arial" w:hAnsi="Arial" w:cs="Arial"/>
          <w:sz w:val="19"/>
          <w:szCs w:val="19"/>
        </w:rPr>
        <w:tab/>
        <w:t xml:space="preserve">     </w:t>
      </w:r>
      <w:r w:rsidRPr="00C03FF8">
        <w:rPr>
          <w:rFonts w:ascii="Arial" w:hAnsi="Arial" w:cs="Arial"/>
          <w:sz w:val="19"/>
          <w:szCs w:val="19"/>
        </w:rPr>
        <w:tab/>
      </w:r>
      <w:r w:rsidRPr="00C03FF8">
        <w:rPr>
          <w:rFonts w:ascii="Arial" w:hAnsi="Arial" w:cs="Arial"/>
          <w:sz w:val="19"/>
          <w:szCs w:val="19"/>
        </w:rPr>
        <w:tab/>
      </w:r>
    </w:p>
    <w:p w:rsidR="00E467C4" w:rsidRPr="00C03FF8" w:rsidRDefault="00E467C4" w:rsidP="00E467C4">
      <w:pPr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SECRETÁRIA DE SAÚDE</w:t>
      </w:r>
      <w:r w:rsidRPr="00C03FF8">
        <w:rPr>
          <w:rFonts w:ascii="Arial" w:hAnsi="Arial" w:cs="Arial"/>
          <w:sz w:val="19"/>
          <w:szCs w:val="19"/>
        </w:rPr>
        <w:tab/>
      </w:r>
    </w:p>
    <w:p w:rsidR="00E467C4" w:rsidRPr="00C03FF8" w:rsidRDefault="00E467C4" w:rsidP="00E467C4">
      <w:pPr>
        <w:rPr>
          <w:rFonts w:ascii="Arial" w:hAnsi="Arial" w:cs="Arial"/>
          <w:sz w:val="19"/>
          <w:szCs w:val="19"/>
        </w:rPr>
      </w:pPr>
    </w:p>
    <w:p w:rsidR="00E467C4" w:rsidRDefault="00E467C4" w:rsidP="00E467C4"/>
    <w:p w:rsidR="00000000" w:rsidRDefault="000A5324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0A5324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0A532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</w:t>
    </w:r>
    <w:r w:rsidRPr="00A7116E">
      <w:rPr>
        <w:rFonts w:ascii="Arial Rounded MT Bold" w:hAnsi="Arial Rounded MT Bold" w:cstheme="minorHAnsi"/>
        <w:sz w:val="14"/>
        <w:szCs w:val="14"/>
      </w:rPr>
      <w:t>983 – Centro – CEP: 86.490-000 – Fone: (43)35518301. CNPJ: 76.968.064/0001-42</w:t>
    </w:r>
  </w:p>
  <w:p w:rsidR="00961C39" w:rsidRPr="00A7116E" w:rsidRDefault="000A532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0A532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0A532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0A532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467C4"/>
    <w:rsid w:val="000A5324"/>
    <w:rsid w:val="007132B9"/>
    <w:rsid w:val="00E4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467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67C4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E467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467C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467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467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467C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467C4"/>
    <w:rPr>
      <w:b/>
      <w:bCs/>
    </w:rPr>
  </w:style>
  <w:style w:type="paragraph" w:styleId="NormalWeb">
    <w:name w:val="Normal (Web)"/>
    <w:basedOn w:val="Normal"/>
    <w:uiPriority w:val="99"/>
    <w:rsid w:val="00E4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ondrihosplicitaca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2710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2022-10-24T18:17:00Z</dcterms:created>
  <dcterms:modified xsi:type="dcterms:W3CDTF">2022-10-24T18:34:00Z</dcterms:modified>
</cp:coreProperties>
</file>