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479" w:type="dxa"/>
        <w:tblLayout w:type="fixed"/>
        <w:tblLook w:val="04A0"/>
      </w:tblPr>
      <w:tblGrid>
        <w:gridCol w:w="7479"/>
      </w:tblGrid>
      <w:tr w:rsidR="00413B45" w:rsidRPr="00B43CFB" w:rsidTr="00EB03DD">
        <w:trPr>
          <w:trHeight w:val="1984"/>
        </w:trPr>
        <w:tc>
          <w:tcPr>
            <w:tcW w:w="7479" w:type="dxa"/>
          </w:tcPr>
          <w:p w:rsidR="00413B45" w:rsidRPr="00EA05DA" w:rsidRDefault="00413B45" w:rsidP="00EB03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413B45" w:rsidRPr="005927AE" w:rsidRDefault="00413B45" w:rsidP="00EB03D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106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–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345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413B45" w:rsidRPr="00413B45" w:rsidRDefault="00413B45" w:rsidP="00413B45">
            <w:pPr>
              <w:pStyle w:val="SemEspaamen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413B45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ITAÚ UNIBANCO S/A CNPJ/MF nº. 60.701.190/0001-046. Objeto: prestação de serviços de pagamento de vencimentos, salários, proventos, aposentadorias, pensões e similares, dos servidores da Administração Pública Municipal Direta do Município de Ribeirão do Pinhal PR, mediante crédito em conta corrente ou conta salário (opção ficará a cargo de cada servidor em negociação individual com a Instituição), conforme especificações contidas no edital de pregão eletrônico nº 106/2022. Vigência 25/01/2018. </w:t>
            </w:r>
            <w:r w:rsidRPr="00413B45">
              <w:rPr>
                <w:rFonts w:asciiTheme="minorHAnsi" w:hAnsiTheme="minorHAnsi" w:cstheme="minorHAnsi"/>
                <w:lang w:eastAsia="ar-SA"/>
              </w:rPr>
              <w:t xml:space="preserve">LOTE 01 - VALOR: R$ 200.000,00. </w:t>
            </w:r>
            <w:r w:rsidRPr="00413B45">
              <w:rPr>
                <w:rFonts w:asciiTheme="minorHAnsi" w:hAnsiTheme="minorHAnsi" w:cstheme="minorHAnsi"/>
              </w:rPr>
              <w:t>Data de assinatura: 14/12/2022, ITAÚ UNIBANCO S/A e DARTAGNAN CALIXTO FRAIZ, CPF/MF n.º 171.895.279-15.</w:t>
            </w:r>
            <w:bookmarkStart w:id="0" w:name="_GoBack"/>
            <w:bookmarkEnd w:id="0"/>
          </w:p>
        </w:tc>
      </w:tr>
    </w:tbl>
    <w:p w:rsidR="00413B45" w:rsidRDefault="00413B45" w:rsidP="00413B45">
      <w:pPr>
        <w:rPr>
          <w:rFonts w:cstheme="minorHAnsi"/>
          <w:b/>
          <w:sz w:val="16"/>
          <w:szCs w:val="16"/>
        </w:rPr>
      </w:pPr>
    </w:p>
    <w:p w:rsidR="00413B45" w:rsidRDefault="00413B45" w:rsidP="00413B45"/>
    <w:p w:rsidR="00413B45" w:rsidRDefault="00413B45" w:rsidP="00413B45"/>
    <w:p w:rsidR="00413B45" w:rsidRDefault="00413B45" w:rsidP="00413B45"/>
    <w:p w:rsidR="00413B45" w:rsidRDefault="00413B45" w:rsidP="00413B45"/>
    <w:p w:rsidR="00413B45" w:rsidRDefault="00413B45" w:rsidP="00413B45"/>
    <w:p w:rsidR="00413B45" w:rsidRDefault="00413B45" w:rsidP="00413B45"/>
    <w:p w:rsidR="00000000" w:rsidRDefault="00413B45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13B45"/>
    <w:rsid w:val="0041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13B4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13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2022-12-15T18:32:00Z</dcterms:created>
  <dcterms:modified xsi:type="dcterms:W3CDTF">2022-12-15T18:35:00Z</dcterms:modified>
</cp:coreProperties>
</file>