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5E" w:rsidRPr="00332E33" w:rsidRDefault="004A4B5E" w:rsidP="004A4B5E">
      <w:pPr>
        <w:pStyle w:val="SemEspaamento"/>
        <w:jc w:val="center"/>
        <w:rPr>
          <w:rFonts w:ascii="Arial" w:hAnsi="Arial" w:cs="Arial"/>
          <w:b/>
          <w:sz w:val="20"/>
          <w:szCs w:val="20"/>
          <w:u w:val="single"/>
        </w:rPr>
      </w:pPr>
    </w:p>
    <w:p w:rsidR="004A4B5E" w:rsidRPr="00332E33" w:rsidRDefault="004A4B5E" w:rsidP="004A4B5E">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4A4B5E" w:rsidRPr="00332E33" w:rsidRDefault="004A4B5E" w:rsidP="004A4B5E">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18</w:t>
      </w:r>
      <w:r w:rsidRPr="00332E33">
        <w:rPr>
          <w:rFonts w:ascii="Arial" w:hAnsi="Arial" w:cs="Arial"/>
          <w:b/>
          <w:sz w:val="20"/>
          <w:szCs w:val="20"/>
          <w:u w:val="single"/>
        </w:rPr>
        <w:t>/2023.</w:t>
      </w:r>
    </w:p>
    <w:p w:rsidR="004A4B5E" w:rsidRPr="00332E33" w:rsidRDefault="004A4B5E" w:rsidP="004A4B5E">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p>
    <w:p w:rsidR="004A4B5E" w:rsidRPr="000C5BB6" w:rsidRDefault="004A4B5E" w:rsidP="004A4B5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sidRPr="00943D5E">
        <w:rPr>
          <w:rFonts w:ascii="Arial" w:hAnsi="Arial" w:cs="Arial"/>
          <w:sz w:val="20"/>
          <w:szCs w:val="20"/>
        </w:rPr>
        <w:t xml:space="preserve">contratação de serviços de </w:t>
      </w:r>
      <w:proofErr w:type="spellStart"/>
      <w:r w:rsidRPr="00943D5E">
        <w:rPr>
          <w:rFonts w:ascii="Arial" w:hAnsi="Arial" w:cs="Arial"/>
          <w:sz w:val="20"/>
          <w:szCs w:val="20"/>
        </w:rPr>
        <w:t>ressolagem</w:t>
      </w:r>
      <w:proofErr w:type="spellEnd"/>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sidRPr="000C5BB6">
        <w:rPr>
          <w:rFonts w:ascii="Arial" w:hAnsi="Arial" w:cs="Arial"/>
          <w:sz w:val="20"/>
          <w:szCs w:val="20"/>
        </w:rPr>
        <w:t>, de acordo com as condições, quantidades e exigências estabelecidas neste edital e seus anexos.</w:t>
      </w:r>
    </w:p>
    <w:p w:rsidR="004A4B5E" w:rsidRDefault="004A4B5E" w:rsidP="004A4B5E">
      <w:pPr>
        <w:pStyle w:val="SemEspaamento"/>
        <w:jc w:val="both"/>
        <w:rPr>
          <w:rFonts w:ascii="Arial" w:hAnsi="Arial" w:cs="Arial"/>
          <w:sz w:val="22"/>
          <w:szCs w:val="22"/>
        </w:rPr>
      </w:pPr>
    </w:p>
    <w:p w:rsidR="004A4B5E" w:rsidRPr="000C5BB6" w:rsidRDefault="004A4B5E" w:rsidP="004A4B5E">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01/03/2023</w:t>
      </w:r>
      <w:r w:rsidRPr="000C5BB6">
        <w:rPr>
          <w:rFonts w:ascii="Arial" w:hAnsi="Arial" w:cs="Arial"/>
          <w:b/>
          <w:sz w:val="20"/>
          <w:szCs w:val="20"/>
        </w:rPr>
        <w:t xml:space="preserve">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4A4B5E" w:rsidRPr="00061165" w:rsidRDefault="004A4B5E" w:rsidP="004A4B5E">
      <w:pPr>
        <w:jc w:val="both"/>
        <w:rPr>
          <w:rFonts w:ascii="Arial" w:hAnsi="Arial" w:cs="Arial"/>
          <w:b/>
          <w:color w:val="FF0000"/>
          <w:sz w:val="20"/>
          <w:szCs w:val="20"/>
        </w:rPr>
      </w:pPr>
    </w:p>
    <w:p w:rsidR="004A4B5E" w:rsidRPr="00E65C8E" w:rsidRDefault="004A4B5E" w:rsidP="004A4B5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740.390,00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setecentos e quarenta mil trezentos e noventa reais</w:t>
      </w:r>
      <w:r w:rsidRPr="00E65C8E">
        <w:rPr>
          <w:rFonts w:ascii="Arial" w:hAnsi="Arial" w:cs="Arial"/>
          <w:sz w:val="20"/>
          <w:szCs w:val="20"/>
        </w:rPr>
        <w:t>).</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7"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8"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ind w:right="-376"/>
        <w:jc w:val="both"/>
        <w:rPr>
          <w:rFonts w:ascii="Arial" w:hAnsi="Arial" w:cs="Arial"/>
          <w:sz w:val="20"/>
          <w:szCs w:val="20"/>
        </w:rPr>
      </w:pPr>
    </w:p>
    <w:p w:rsidR="004A4B5E" w:rsidRPr="00332E33" w:rsidRDefault="004A4B5E" w:rsidP="004A4B5E">
      <w:pPr>
        <w:ind w:right="-376"/>
        <w:jc w:val="both"/>
        <w:rPr>
          <w:rFonts w:ascii="Arial" w:hAnsi="Arial" w:cs="Arial"/>
          <w:sz w:val="20"/>
          <w:szCs w:val="20"/>
        </w:rPr>
      </w:pPr>
      <w:r>
        <w:rPr>
          <w:rFonts w:ascii="Arial" w:hAnsi="Arial" w:cs="Arial"/>
          <w:sz w:val="20"/>
          <w:szCs w:val="20"/>
        </w:rPr>
        <w:t>Ribeirão do Pinhal, 07 de fevereiro</w:t>
      </w:r>
      <w:r w:rsidRPr="00332E33">
        <w:rPr>
          <w:rFonts w:ascii="Arial" w:hAnsi="Arial" w:cs="Arial"/>
          <w:sz w:val="20"/>
          <w:szCs w:val="20"/>
        </w:rPr>
        <w:t xml:space="preserve"> de 2023.</w:t>
      </w:r>
    </w:p>
    <w:p w:rsidR="004A4B5E" w:rsidRPr="00332E33" w:rsidRDefault="004A4B5E" w:rsidP="004A4B5E">
      <w:pPr>
        <w:jc w:val="both"/>
        <w:rPr>
          <w:rFonts w:ascii="Arial" w:hAnsi="Arial" w:cs="Arial"/>
          <w:b/>
          <w:sz w:val="20"/>
          <w:szCs w:val="20"/>
        </w:rPr>
      </w:pPr>
    </w:p>
    <w:p w:rsidR="004A4B5E" w:rsidRPr="00332E33" w:rsidRDefault="004A4B5E" w:rsidP="004A4B5E">
      <w:pPr>
        <w:ind w:right="-376"/>
        <w:jc w:val="both"/>
        <w:rPr>
          <w:rFonts w:ascii="Arial" w:hAnsi="Arial" w:cs="Arial"/>
          <w:b/>
          <w:sz w:val="20"/>
          <w:szCs w:val="20"/>
        </w:rPr>
      </w:pPr>
    </w:p>
    <w:p w:rsidR="004A4B5E" w:rsidRPr="00332E33" w:rsidRDefault="004A4B5E" w:rsidP="004A4B5E">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4A4B5E" w:rsidRPr="00332E33" w:rsidRDefault="004A4B5E" w:rsidP="004A4B5E">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4A4B5E" w:rsidRPr="00332E33" w:rsidRDefault="004A4B5E" w:rsidP="004A4B5E">
      <w:pPr>
        <w:jc w:val="both"/>
        <w:rPr>
          <w:rFonts w:ascii="Arial" w:hAnsi="Arial" w:cs="Arial"/>
          <w:sz w:val="20"/>
          <w:szCs w:val="20"/>
        </w:rPr>
      </w:pPr>
    </w:p>
    <w:p w:rsidR="004A4B5E" w:rsidRPr="00332E33" w:rsidRDefault="004A4B5E" w:rsidP="004A4B5E">
      <w:pPr>
        <w:jc w:val="both"/>
        <w:rPr>
          <w:rFonts w:ascii="Arial" w:hAnsi="Arial" w:cs="Arial"/>
          <w:sz w:val="20"/>
          <w:szCs w:val="20"/>
        </w:rPr>
      </w:pPr>
    </w:p>
    <w:p w:rsidR="004A4B5E" w:rsidRPr="00332E33" w:rsidRDefault="004A4B5E" w:rsidP="004A4B5E">
      <w:pPr>
        <w:jc w:val="both"/>
        <w:rPr>
          <w:rFonts w:ascii="Arial" w:hAnsi="Arial" w:cs="Arial"/>
          <w:sz w:val="20"/>
          <w:szCs w:val="20"/>
        </w:rPr>
      </w:pPr>
    </w:p>
    <w:p w:rsidR="004A4B5E" w:rsidRPr="00332E33" w:rsidRDefault="004A4B5E" w:rsidP="004A4B5E">
      <w:pPr>
        <w:jc w:val="both"/>
        <w:rPr>
          <w:rFonts w:ascii="Arial" w:hAnsi="Arial" w:cs="Arial"/>
          <w:sz w:val="20"/>
          <w:szCs w:val="20"/>
        </w:rPr>
      </w:pPr>
    </w:p>
    <w:p w:rsidR="004A4B5E" w:rsidRPr="00332E33" w:rsidRDefault="004A4B5E" w:rsidP="004A4B5E">
      <w:pPr>
        <w:jc w:val="both"/>
        <w:rPr>
          <w:rFonts w:ascii="Arial" w:hAnsi="Arial" w:cs="Arial"/>
          <w:sz w:val="20"/>
          <w:szCs w:val="20"/>
        </w:rPr>
      </w:pPr>
    </w:p>
    <w:p w:rsidR="004A4B5E" w:rsidRPr="00332E33" w:rsidRDefault="004A4B5E" w:rsidP="004A4B5E">
      <w:pPr>
        <w:tabs>
          <w:tab w:val="left" w:pos="5810"/>
        </w:tabs>
        <w:jc w:val="both"/>
        <w:rPr>
          <w:rFonts w:ascii="Arial" w:hAnsi="Arial" w:cs="Arial"/>
          <w:sz w:val="20"/>
          <w:szCs w:val="20"/>
        </w:rPr>
      </w:pPr>
      <w:r w:rsidRPr="00332E33">
        <w:rPr>
          <w:rFonts w:ascii="Arial" w:hAnsi="Arial" w:cs="Arial"/>
          <w:sz w:val="20"/>
          <w:szCs w:val="20"/>
        </w:rPr>
        <w:tab/>
      </w:r>
    </w:p>
    <w:p w:rsidR="004A4B5E" w:rsidRPr="00332E33" w:rsidRDefault="004A4B5E" w:rsidP="004A4B5E">
      <w:pPr>
        <w:tabs>
          <w:tab w:val="left" w:pos="5810"/>
        </w:tabs>
        <w:jc w:val="both"/>
        <w:rPr>
          <w:rFonts w:ascii="Arial" w:hAnsi="Arial" w:cs="Arial"/>
          <w:sz w:val="20"/>
          <w:szCs w:val="20"/>
        </w:rPr>
      </w:pPr>
    </w:p>
    <w:p w:rsidR="004A4B5E" w:rsidRDefault="004A4B5E" w:rsidP="004A4B5E">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4A4B5E" w:rsidRPr="00332E33" w:rsidRDefault="004A4B5E" w:rsidP="004A4B5E">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w:t>
      </w:r>
      <w:r>
        <w:rPr>
          <w:rFonts w:ascii="Arial" w:hAnsi="Arial" w:cs="Arial"/>
          <w:b/>
          <w:sz w:val="20"/>
          <w:szCs w:val="20"/>
          <w:u w:val="single"/>
        </w:rPr>
        <w:t>18</w:t>
      </w:r>
      <w:r w:rsidRPr="00332E33">
        <w:rPr>
          <w:rFonts w:ascii="Arial" w:hAnsi="Arial" w:cs="Arial"/>
          <w:b/>
          <w:sz w:val="20"/>
          <w:szCs w:val="20"/>
          <w:u w:val="single"/>
        </w:rPr>
        <w:t>/2023.</w:t>
      </w:r>
    </w:p>
    <w:p w:rsidR="004A4B5E" w:rsidRPr="00332E33" w:rsidRDefault="004A4B5E" w:rsidP="004A4B5E">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4A4B5E" w:rsidRPr="00332E33" w:rsidRDefault="004A4B5E" w:rsidP="004A4B5E">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sidRPr="00943D5E">
        <w:rPr>
          <w:rFonts w:ascii="Arial" w:hAnsi="Arial" w:cs="Arial"/>
          <w:sz w:val="20"/>
          <w:szCs w:val="20"/>
        </w:rPr>
        <w:t xml:space="preserve">contratação de serviços de </w:t>
      </w:r>
      <w:proofErr w:type="spellStart"/>
      <w:r w:rsidRPr="00943D5E">
        <w:rPr>
          <w:rFonts w:ascii="Arial" w:hAnsi="Arial" w:cs="Arial"/>
          <w:sz w:val="20"/>
          <w:szCs w:val="20"/>
        </w:rPr>
        <w:t>ressolagem</w:t>
      </w:r>
      <w:proofErr w:type="spellEnd"/>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sidRPr="00332E33">
        <w:rPr>
          <w:rFonts w:ascii="Arial" w:hAnsi="Arial" w:cs="Arial"/>
          <w:sz w:val="20"/>
          <w:szCs w:val="20"/>
        </w:rPr>
        <w:t>, de acordo com as condições, quantidades e exigências estabelecidas neste edital e seus anexos.</w:t>
      </w:r>
    </w:p>
    <w:p w:rsidR="004A4B5E" w:rsidRPr="00332E33" w:rsidRDefault="004A4B5E" w:rsidP="004A4B5E">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9">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0">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A4B5E" w:rsidRPr="00332E33" w:rsidTr="004A4B5E">
        <w:tc>
          <w:tcPr>
            <w:tcW w:w="8956" w:type="dxa"/>
          </w:tcPr>
          <w:p w:rsidR="004A4B5E" w:rsidRPr="00332E33" w:rsidRDefault="004A4B5E" w:rsidP="004A4B5E">
            <w:pPr>
              <w:pStyle w:val="SemEspaamento"/>
              <w:jc w:val="both"/>
              <w:rPr>
                <w:rFonts w:ascii="Arial" w:hAnsi="Arial" w:cs="Arial"/>
                <w:b/>
                <w:sz w:val="20"/>
                <w:szCs w:val="20"/>
              </w:rPr>
            </w:pPr>
            <w:r>
              <w:rPr>
                <w:rFonts w:ascii="Arial" w:hAnsi="Arial" w:cs="Arial"/>
                <w:b/>
                <w:sz w:val="20"/>
                <w:szCs w:val="20"/>
              </w:rPr>
              <w:t>DATA DA SESSÃO: 01/03</w:t>
            </w:r>
            <w:r w:rsidRPr="00332E33">
              <w:rPr>
                <w:rFonts w:ascii="Arial" w:hAnsi="Arial" w:cs="Arial"/>
                <w:b/>
                <w:sz w:val="20"/>
                <w:szCs w:val="20"/>
              </w:rPr>
              <w:t>/2023</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1">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VALOR ESTIMADO: </w:t>
            </w:r>
            <w:r w:rsidRPr="00E65C8E">
              <w:rPr>
                <w:rFonts w:ascii="Arial" w:hAnsi="Arial" w:cs="Arial"/>
                <w:b/>
                <w:sz w:val="20"/>
                <w:szCs w:val="20"/>
              </w:rPr>
              <w:t xml:space="preserve">R$ </w:t>
            </w:r>
            <w:r>
              <w:rPr>
                <w:rFonts w:ascii="Arial" w:hAnsi="Arial" w:cs="Arial"/>
                <w:b/>
                <w:sz w:val="20"/>
                <w:szCs w:val="20"/>
              </w:rPr>
              <w:t>740.390,00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setecentos e quarenta mil trezentos e noventa reais</w:t>
            </w:r>
            <w:r w:rsidRPr="00E65C8E">
              <w:rPr>
                <w:rFonts w:ascii="Arial" w:hAnsi="Arial" w:cs="Arial"/>
                <w:sz w:val="20"/>
                <w:szCs w:val="20"/>
              </w:rPr>
              <w:t>).</w:t>
            </w:r>
          </w:p>
        </w:tc>
      </w:tr>
    </w:tbl>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A4B5E" w:rsidRPr="00332E33" w:rsidRDefault="004A4B5E" w:rsidP="004A4B5E">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4A4B5E" w:rsidRPr="00332E33" w:rsidRDefault="004A4B5E" w:rsidP="004A4B5E">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DISPOSIÇÕES PRELIMINARES</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HABILITAÇÃO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PAGAMENTO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4A4B5E" w:rsidRPr="00332E33" w:rsidTr="004A4B5E">
        <w:tc>
          <w:tcPr>
            <w:tcW w:w="56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DISPOSIÇÕES FINAIS</w:t>
            </w:r>
          </w:p>
        </w:tc>
      </w:tr>
    </w:tbl>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2"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3"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4A4B5E" w:rsidRPr="00332E33" w:rsidRDefault="004A4B5E" w:rsidP="004A4B5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ANEXO 01</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ANEXO 02</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ANEXO 03</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4A4B5E" w:rsidRPr="00332E33" w:rsidTr="004A4B5E">
        <w:tc>
          <w:tcPr>
            <w:tcW w:w="1418"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4A4B5E" w:rsidRPr="00332E33" w:rsidRDefault="004A4B5E" w:rsidP="004A4B5E">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4A4B5E" w:rsidRPr="00332E33" w:rsidRDefault="004A4B5E" w:rsidP="004A4B5E">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4A4B5E" w:rsidRPr="00332E33" w:rsidRDefault="004A4B5E" w:rsidP="004A4B5E">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DE3B71">
        <w:rPr>
          <w:rFonts w:ascii="Arial" w:hAnsi="Arial" w:cs="Arial"/>
          <w:b/>
          <w:sz w:val="20"/>
          <w:szCs w:val="20"/>
        </w:rPr>
        <w:t xml:space="preserve">(itens </w:t>
      </w:r>
      <w:r w:rsidRPr="00DE3B71">
        <w:rPr>
          <w:rFonts w:ascii="Arial" w:hAnsi="Arial" w:cs="Arial"/>
          <w:b/>
          <w:sz w:val="20"/>
        </w:rPr>
        <w:t xml:space="preserve">01, </w:t>
      </w:r>
      <w:r>
        <w:rPr>
          <w:rFonts w:ascii="Arial" w:hAnsi="Arial" w:cs="Arial"/>
          <w:b/>
          <w:sz w:val="20"/>
        </w:rPr>
        <w:t>19 e 26</w:t>
      </w:r>
      <w:r w:rsidRPr="00DE3B71">
        <w:rPr>
          <w:rFonts w:ascii="Arial" w:hAnsi="Arial" w:cs="Arial"/>
          <w:b/>
          <w:sz w:val="20"/>
          <w:szCs w:val="20"/>
        </w:rPr>
        <w:t>)</w:t>
      </w:r>
      <w:r w:rsidRPr="00DE3B71">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 xml:space="preserve">4.3.3 Que não estejam reunidas em consórcio e não sejam controladoras, coligadas ou subsidiárias entre si;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4A4B5E" w:rsidRPr="00332E33" w:rsidRDefault="004A4B5E" w:rsidP="004A4B5E">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4A4B5E" w:rsidRPr="00332E33" w:rsidRDefault="004A4B5E" w:rsidP="004A4B5E">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4A4B5E" w:rsidRPr="00332E33" w:rsidRDefault="004A4B5E" w:rsidP="004A4B5E">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4A4B5E" w:rsidRPr="00332E33" w:rsidRDefault="004A4B5E" w:rsidP="004A4B5E">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 xml:space="preserve">k) abrir processo administrativo para apuração de irregularidades visando à aplicação de penalidades previstas na legislação.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4A4B5E" w:rsidRPr="00332E33" w:rsidRDefault="004A4B5E" w:rsidP="004A4B5E">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b/>
          <w:sz w:val="20"/>
          <w:szCs w:val="20"/>
        </w:rPr>
      </w:pPr>
      <w:r w:rsidRPr="00332E33">
        <w:rPr>
          <w:rFonts w:ascii="Arial" w:hAnsi="Arial" w:cs="Arial"/>
          <w:b/>
          <w:sz w:val="20"/>
          <w:szCs w:val="20"/>
        </w:rPr>
        <w:t xml:space="preserve">PROPOSTA NO SISTEMA ELETRÔNICO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b/>
          <w:sz w:val="20"/>
          <w:szCs w:val="20"/>
          <w:u w:val="single"/>
        </w:rPr>
      </w:pPr>
      <w:r w:rsidRPr="00332E33">
        <w:rPr>
          <w:rFonts w:ascii="Arial" w:hAnsi="Arial" w:cs="Arial"/>
          <w:b/>
          <w:sz w:val="20"/>
          <w:szCs w:val="20"/>
          <w:u w:val="single"/>
        </w:rPr>
        <w:t>08. HABILITAÇÃO</w:t>
      </w:r>
    </w:p>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8.1 Conforme ANEXO 03. </w:t>
      </w:r>
    </w:p>
    <w:p w:rsidR="004A4B5E" w:rsidRPr="00332E33" w:rsidRDefault="004A4B5E" w:rsidP="004A4B5E">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4"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5"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6"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advertência;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multa;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até o 15º dia útil do mês subsequente,</w:t>
      </w:r>
      <w:r>
        <w:rPr>
          <w:rFonts w:ascii="Arial" w:hAnsi="Arial" w:cs="Arial"/>
          <w:sz w:val="20"/>
          <w:szCs w:val="20"/>
        </w:rPr>
        <w:t xml:space="preserve"> </w:t>
      </w:r>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4A4B5E" w:rsidRPr="00332E33" w:rsidRDefault="004A4B5E" w:rsidP="004A4B5E">
      <w:pPr>
        <w:pStyle w:val="SemEspaamento"/>
        <w:jc w:val="both"/>
        <w:rPr>
          <w:rFonts w:ascii="Arial" w:hAnsi="Arial" w:cs="Arial"/>
          <w:b/>
          <w:sz w:val="20"/>
          <w:szCs w:val="20"/>
          <w:u w:val="single"/>
        </w:rPr>
      </w:pPr>
    </w:p>
    <w:p w:rsidR="004A4B5E" w:rsidRPr="004A4B5E" w:rsidRDefault="004A4B5E" w:rsidP="004A4B5E">
      <w:pPr>
        <w:pStyle w:val="SemEspaamento"/>
        <w:jc w:val="both"/>
        <w:rPr>
          <w:rFonts w:ascii="Arial" w:hAnsi="Arial" w:cs="Arial"/>
          <w:sz w:val="20"/>
          <w:szCs w:val="20"/>
        </w:rPr>
      </w:pPr>
      <w:r w:rsidRPr="004A4B5E">
        <w:rPr>
          <w:rFonts w:ascii="Arial" w:hAnsi="Arial" w:cs="Arial"/>
          <w:sz w:val="20"/>
          <w:szCs w:val="20"/>
        </w:rPr>
        <w:t>1660-000/1670-510/1680-511/1830-103/1840-104/2200-103/2210-104/2350-103/2360-104/2380-1013/2660-103/2670-104/3100-303-3390390000.</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4A4B5E" w:rsidRPr="00332E33" w:rsidRDefault="004A4B5E" w:rsidP="004A4B5E">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A4B5E" w:rsidRPr="00332E33" w:rsidRDefault="004A4B5E" w:rsidP="004A4B5E">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4A4B5E" w:rsidRPr="00332E33" w:rsidRDefault="004A4B5E" w:rsidP="004A4B5E">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4A4B5E" w:rsidRPr="00332E33" w:rsidRDefault="004A4B5E" w:rsidP="004A4B5E">
      <w:pPr>
        <w:pStyle w:val="SemEspaamento"/>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b) Ajuizamento de ação com vistas à responsabilização na esfera judicial, nos termos dos artigos 18 e 19 da Lei nº 12.846/2013.</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07 de fevereiro</w:t>
      </w:r>
      <w:r w:rsidRPr="00332E33">
        <w:rPr>
          <w:rFonts w:ascii="Arial" w:hAnsi="Arial" w:cs="Arial"/>
          <w:sz w:val="20"/>
          <w:szCs w:val="20"/>
        </w:rPr>
        <w:t xml:space="preserve"> de 2023.</w:t>
      </w:r>
    </w:p>
    <w:p w:rsidR="004A4B5E" w:rsidRPr="00332E33" w:rsidRDefault="004A4B5E" w:rsidP="004A4B5E">
      <w:pPr>
        <w:ind w:right="-376"/>
        <w:jc w:val="both"/>
        <w:rPr>
          <w:rFonts w:ascii="Arial" w:hAnsi="Arial" w:cs="Arial"/>
          <w:sz w:val="20"/>
          <w:szCs w:val="20"/>
        </w:rPr>
      </w:pPr>
    </w:p>
    <w:p w:rsidR="004A4B5E" w:rsidRPr="00332E33" w:rsidRDefault="004A4B5E" w:rsidP="004A4B5E">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4A4B5E" w:rsidRPr="00332E33" w:rsidRDefault="004A4B5E" w:rsidP="004A4B5E">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4A4B5E" w:rsidRPr="00332E33" w:rsidRDefault="004A4B5E" w:rsidP="004A4B5E">
      <w:pPr>
        <w:pStyle w:val="Ttulo"/>
        <w:spacing w:line="360" w:lineRule="auto"/>
        <w:rPr>
          <w:rFonts w:ascii="Arial" w:hAnsi="Arial" w:cs="Arial"/>
          <w:sz w:val="20"/>
          <w:u w:val="single"/>
        </w:rPr>
      </w:pPr>
    </w:p>
    <w:p w:rsidR="004A4B5E" w:rsidRDefault="004A4B5E" w:rsidP="004A4B5E">
      <w:pPr>
        <w:pStyle w:val="Ttulo"/>
        <w:spacing w:line="360" w:lineRule="auto"/>
        <w:rPr>
          <w:rFonts w:ascii="Arial" w:hAnsi="Arial" w:cs="Arial"/>
          <w:sz w:val="20"/>
          <w:u w:val="single"/>
        </w:rPr>
      </w:pPr>
    </w:p>
    <w:p w:rsidR="004A4B5E" w:rsidRDefault="004A4B5E" w:rsidP="004A4B5E">
      <w:pPr>
        <w:pStyle w:val="Ttulo"/>
        <w:spacing w:line="360" w:lineRule="auto"/>
        <w:rPr>
          <w:rFonts w:ascii="Arial" w:hAnsi="Arial" w:cs="Arial"/>
          <w:sz w:val="20"/>
          <w:u w:val="single"/>
        </w:rPr>
      </w:pPr>
    </w:p>
    <w:p w:rsidR="004A4B5E" w:rsidRDefault="004A4B5E" w:rsidP="004A4B5E">
      <w:pPr>
        <w:pStyle w:val="Ttulo"/>
        <w:spacing w:line="360" w:lineRule="auto"/>
        <w:rPr>
          <w:rFonts w:ascii="Arial" w:hAnsi="Arial" w:cs="Arial"/>
          <w:sz w:val="20"/>
          <w:u w:val="single"/>
        </w:rPr>
      </w:pPr>
    </w:p>
    <w:p w:rsidR="004A4B5E" w:rsidRDefault="004A4B5E" w:rsidP="004A4B5E">
      <w:pPr>
        <w:pStyle w:val="Ttulo"/>
        <w:spacing w:line="360" w:lineRule="auto"/>
        <w:rPr>
          <w:rFonts w:ascii="Arial" w:hAnsi="Arial" w:cs="Arial"/>
          <w:sz w:val="20"/>
          <w:u w:val="single"/>
        </w:rPr>
      </w:pPr>
    </w:p>
    <w:p w:rsidR="004A4B5E" w:rsidRPr="00332E33" w:rsidRDefault="004A4B5E" w:rsidP="004A4B5E">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4A4B5E" w:rsidRDefault="004A4B5E" w:rsidP="004A4B5E">
      <w:pPr>
        <w:pStyle w:val="Ttulo"/>
        <w:tabs>
          <w:tab w:val="left" w:pos="877"/>
        </w:tabs>
        <w:spacing w:line="360" w:lineRule="auto"/>
        <w:rPr>
          <w:rFonts w:ascii="Arial" w:hAnsi="Arial" w:cs="Arial"/>
          <w:sz w:val="20"/>
        </w:rPr>
      </w:pPr>
      <w:r w:rsidRPr="00D95C14">
        <w:rPr>
          <w:rFonts w:ascii="Arial" w:hAnsi="Arial" w:cs="Arial"/>
          <w:sz w:val="20"/>
        </w:rPr>
        <w:t xml:space="preserve">ITENS </w:t>
      </w:r>
      <w:r>
        <w:rPr>
          <w:rFonts w:ascii="Arial" w:hAnsi="Arial" w:cs="Arial"/>
          <w:sz w:val="20"/>
        </w:rPr>
        <w:t>01, 09 e 26</w:t>
      </w:r>
      <w:r w:rsidRPr="00D95C14">
        <w:rPr>
          <w:rFonts w:ascii="Arial" w:hAnsi="Arial" w:cs="Arial"/>
          <w:sz w:val="20"/>
        </w:rPr>
        <w:t xml:space="preserve"> RESERVA DE COTA MPE</w:t>
      </w:r>
      <w:r>
        <w:rPr>
          <w:rFonts w:ascii="Arial" w:hAnsi="Arial" w:cs="Arial"/>
          <w:sz w:val="20"/>
        </w:rPr>
        <w:t>.</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850"/>
        <w:gridCol w:w="1135"/>
      </w:tblGrid>
      <w:tr w:rsidR="004A4B5E" w:rsidRPr="004A4B5E" w:rsidTr="004A4B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A4B5E" w:rsidRPr="004A4B5E" w:rsidRDefault="004A4B5E" w:rsidP="004A4B5E">
            <w:pPr>
              <w:pStyle w:val="SemEspaamento"/>
              <w:jc w:val="both"/>
              <w:rPr>
                <w:rFonts w:ascii="Arial" w:hAnsi="Arial" w:cs="Arial"/>
                <w:sz w:val="14"/>
                <w:szCs w:val="14"/>
              </w:rPr>
            </w:pPr>
            <w:r w:rsidRPr="004A4B5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4A4B5E" w:rsidRPr="004A4B5E" w:rsidRDefault="004A4B5E" w:rsidP="004A4B5E">
            <w:pPr>
              <w:pStyle w:val="SemEspaamento"/>
              <w:jc w:val="both"/>
              <w:rPr>
                <w:rFonts w:ascii="Arial" w:hAnsi="Arial" w:cs="Arial"/>
                <w:sz w:val="14"/>
                <w:szCs w:val="14"/>
              </w:rPr>
            </w:pPr>
            <w:r w:rsidRPr="004A4B5E">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A4B5E" w:rsidRPr="004A4B5E" w:rsidRDefault="004A4B5E" w:rsidP="004A4B5E">
            <w:pPr>
              <w:pStyle w:val="SemEspaamento"/>
              <w:jc w:val="both"/>
              <w:rPr>
                <w:rFonts w:ascii="Arial" w:hAnsi="Arial" w:cs="Arial"/>
                <w:sz w:val="14"/>
                <w:szCs w:val="14"/>
              </w:rPr>
            </w:pPr>
            <w:r w:rsidRPr="004A4B5E">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4A4B5E" w:rsidRPr="004A4B5E" w:rsidRDefault="004A4B5E" w:rsidP="004A4B5E">
            <w:pPr>
              <w:pStyle w:val="SemEspaamento"/>
              <w:jc w:val="both"/>
              <w:rPr>
                <w:rFonts w:ascii="Arial" w:hAnsi="Arial" w:cs="Arial"/>
                <w:sz w:val="14"/>
                <w:szCs w:val="14"/>
              </w:rPr>
            </w:pPr>
            <w:r w:rsidRPr="004A4B5E">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4A4B5E" w:rsidRPr="004A4B5E" w:rsidRDefault="004A4B5E" w:rsidP="004A4B5E">
            <w:pPr>
              <w:pStyle w:val="SemEspaamento"/>
              <w:jc w:val="right"/>
              <w:rPr>
                <w:rFonts w:ascii="Arial" w:hAnsi="Arial" w:cs="Arial"/>
                <w:sz w:val="14"/>
                <w:szCs w:val="14"/>
              </w:rPr>
            </w:pPr>
            <w:r w:rsidRPr="004A4B5E">
              <w:rPr>
                <w:rFonts w:ascii="Arial" w:hAnsi="Arial" w:cs="Arial"/>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4A4B5E" w:rsidRPr="004A4B5E" w:rsidRDefault="004A4B5E" w:rsidP="004A4B5E">
            <w:pPr>
              <w:pStyle w:val="SemEspaamento"/>
              <w:jc w:val="right"/>
              <w:rPr>
                <w:rFonts w:ascii="Arial" w:hAnsi="Arial" w:cs="Arial"/>
                <w:sz w:val="14"/>
                <w:szCs w:val="14"/>
              </w:rPr>
            </w:pPr>
            <w:r w:rsidRPr="004A4B5E">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4A4B5E" w:rsidRPr="004A4B5E" w:rsidRDefault="004A4B5E" w:rsidP="004A4B5E">
            <w:pPr>
              <w:pStyle w:val="SemEspaamento"/>
              <w:jc w:val="right"/>
              <w:rPr>
                <w:rFonts w:ascii="Arial" w:hAnsi="Arial" w:cs="Arial"/>
                <w:sz w:val="14"/>
                <w:szCs w:val="14"/>
              </w:rPr>
            </w:pPr>
            <w:r w:rsidRPr="004A4B5E">
              <w:rPr>
                <w:rFonts w:ascii="Arial" w:hAnsi="Arial" w:cs="Arial"/>
                <w:sz w:val="14"/>
                <w:szCs w:val="14"/>
              </w:rPr>
              <w:t>TOTAL</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hAnsi="Arial" w:cs="Arial"/>
                <w:sz w:val="20"/>
                <w:szCs w:val="20"/>
              </w:rPr>
            </w:pPr>
            <w:r w:rsidRPr="00570609">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3</w:t>
            </w:r>
            <w:r w:rsidRPr="00570609">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1400 x 24 (RESERVA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3.570,00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107.100,00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2F3AF9">
            <w:pPr>
              <w:pStyle w:val="SemEspaamento"/>
              <w:rPr>
                <w:rFonts w:ascii="Arial" w:hAnsi="Arial" w:cs="Arial"/>
                <w:sz w:val="20"/>
                <w:szCs w:val="20"/>
              </w:rPr>
            </w:pPr>
            <w:r w:rsidRPr="00570609">
              <w:rPr>
                <w:rFonts w:ascii="Arial" w:hAnsi="Arial" w:cs="Arial"/>
                <w:sz w:val="20"/>
                <w:szCs w:val="20"/>
              </w:rPr>
              <w:t xml:space="preserve">Pneu 18.4 x 26 dianteiro </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4.260,00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8.520,00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 xml:space="preserve">Pneu 215/75R 17.5 borrachudo </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1.020,00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6.120,00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24.5/32 - traseiro</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8.990,00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17.980,00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w:t>
            </w:r>
            <w:proofErr w:type="spellStart"/>
            <w:r w:rsidRPr="00570609">
              <w:rPr>
                <w:rFonts w:ascii="Arial" w:hAnsi="Arial" w:cs="Arial"/>
                <w:sz w:val="20"/>
                <w:szCs w:val="20"/>
                <w:lang w:val="en-US"/>
              </w:rPr>
              <w:t>traseiro</w:t>
            </w:r>
            <w:proofErr w:type="spellEnd"/>
            <w:r w:rsidRPr="00570609">
              <w:rPr>
                <w:rFonts w:ascii="Arial" w:hAnsi="Arial" w:cs="Arial"/>
                <w:sz w:val="20"/>
                <w:szCs w:val="20"/>
                <w:lang w:val="en-US"/>
              </w:rPr>
              <w:t xml:space="preserve"> 18.4 x 30</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Default="002F3AF9" w:rsidP="004A4B5E">
            <w:pPr>
              <w:pStyle w:val="SemEspaamento"/>
              <w:jc w:val="right"/>
              <w:rPr>
                <w:rFonts w:ascii="Arial" w:hAnsi="Arial" w:cs="Arial"/>
                <w:sz w:val="18"/>
                <w:szCs w:val="18"/>
              </w:rPr>
            </w:pPr>
            <w:r>
              <w:rPr>
                <w:rFonts w:ascii="Arial" w:hAnsi="Arial" w:cs="Arial"/>
                <w:sz w:val="18"/>
                <w:szCs w:val="18"/>
              </w:rPr>
              <w:t>4.345,00</w:t>
            </w:r>
          </w:p>
        </w:tc>
        <w:tc>
          <w:tcPr>
            <w:tcW w:w="1135" w:type="dxa"/>
            <w:tcBorders>
              <w:top w:val="single" w:sz="4" w:space="0" w:color="auto"/>
              <w:left w:val="nil"/>
              <w:bottom w:val="single" w:sz="4" w:space="0" w:color="auto"/>
              <w:right w:val="single" w:sz="4" w:space="0" w:color="auto"/>
            </w:tcBorders>
            <w:shd w:val="clear" w:color="auto" w:fill="auto"/>
          </w:tcPr>
          <w:p w:rsidR="002F3AF9" w:rsidRDefault="002F3AF9" w:rsidP="004A4B5E">
            <w:pPr>
              <w:pStyle w:val="SemEspaamento"/>
              <w:jc w:val="right"/>
              <w:rPr>
                <w:rFonts w:ascii="Arial" w:hAnsi="Arial" w:cs="Arial"/>
                <w:sz w:val="18"/>
                <w:szCs w:val="18"/>
              </w:rPr>
            </w:pPr>
            <w:r>
              <w:rPr>
                <w:rFonts w:ascii="Arial" w:hAnsi="Arial" w:cs="Arial"/>
                <w:sz w:val="18"/>
                <w:szCs w:val="18"/>
              </w:rPr>
              <w:t>26.070,00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12.5/80-18</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2.155,00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8.620,00</w:t>
            </w:r>
          </w:p>
        </w:tc>
      </w:tr>
      <w:tr w:rsidR="002F3AF9" w:rsidRPr="004A4B5E" w:rsidTr="00F34F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4.720,00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70.800,00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  </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4.855,00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97.100,00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Radial</w:t>
            </w:r>
            <w:proofErr w:type="gramStart"/>
            <w:r w:rsidRPr="00570609">
              <w:rPr>
                <w:rFonts w:ascii="Arial" w:hAnsi="Arial" w:cs="Arial"/>
                <w:sz w:val="20"/>
                <w:szCs w:val="20"/>
              </w:rPr>
              <w:t xml:space="preserve">  </w:t>
            </w:r>
            <w:proofErr w:type="gramEnd"/>
            <w:r w:rsidRPr="00570609">
              <w:rPr>
                <w:rFonts w:ascii="Arial" w:hAnsi="Arial" w:cs="Arial"/>
                <w:sz w:val="20"/>
                <w:szCs w:val="20"/>
              </w:rPr>
              <w:t xml:space="preserve">295/80 R22.5 </w:t>
            </w:r>
            <w:r w:rsidRPr="00570609">
              <w:rPr>
                <w:rFonts w:ascii="Arial" w:hAnsi="Arial" w:cs="Arial"/>
                <w:sz w:val="16"/>
                <w:szCs w:val="16"/>
              </w:rPr>
              <w:t xml:space="preserve">borrachudo </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Default="002F3AF9" w:rsidP="004A4B5E">
            <w:pPr>
              <w:pStyle w:val="SemEspaamento"/>
              <w:jc w:val="right"/>
              <w:rPr>
                <w:rFonts w:ascii="Arial" w:hAnsi="Arial" w:cs="Arial"/>
                <w:sz w:val="18"/>
                <w:szCs w:val="18"/>
              </w:rPr>
            </w:pPr>
            <w:r>
              <w:rPr>
                <w:rFonts w:ascii="Arial" w:hAnsi="Arial" w:cs="Arial"/>
                <w:sz w:val="18"/>
                <w:szCs w:val="18"/>
              </w:rPr>
              <w:t>1.240,00</w:t>
            </w:r>
          </w:p>
        </w:tc>
        <w:tc>
          <w:tcPr>
            <w:tcW w:w="1135" w:type="dxa"/>
            <w:tcBorders>
              <w:top w:val="single" w:sz="4" w:space="0" w:color="auto"/>
              <w:left w:val="nil"/>
              <w:bottom w:val="single" w:sz="4" w:space="0" w:color="auto"/>
              <w:right w:val="single" w:sz="4" w:space="0" w:color="auto"/>
            </w:tcBorders>
            <w:shd w:val="clear" w:color="auto" w:fill="auto"/>
          </w:tcPr>
          <w:p w:rsidR="002F3AF9" w:rsidRDefault="002F3AF9" w:rsidP="004A4B5E">
            <w:pPr>
              <w:pStyle w:val="SemEspaamento"/>
              <w:jc w:val="right"/>
              <w:rPr>
                <w:rFonts w:ascii="Arial" w:hAnsi="Arial" w:cs="Arial"/>
                <w:sz w:val="18"/>
                <w:szCs w:val="18"/>
              </w:rPr>
            </w:pPr>
            <w:r>
              <w:rPr>
                <w:rFonts w:ascii="Arial" w:hAnsi="Arial" w:cs="Arial"/>
                <w:sz w:val="18"/>
                <w:szCs w:val="18"/>
              </w:rPr>
              <w:t>24.800,00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sidRPr="00570609">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900x16 (formato agrícola)</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1.088,00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13.056,00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4</w:t>
            </w:r>
            <w:r w:rsidRPr="00570609">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1000 x 20 borrachudo comum</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1.185,00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47.400,00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4</w:t>
            </w:r>
            <w:r w:rsidRPr="00570609">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 xml:space="preserve">Pneu 1000 x 20 borrachudo Radial </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1.168,00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46.720,00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19.5L-24</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4.230,00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F3AF9" w:rsidP="004A4B5E">
            <w:pPr>
              <w:pStyle w:val="SemEspaamento"/>
              <w:jc w:val="right"/>
              <w:rPr>
                <w:rFonts w:ascii="Arial" w:hAnsi="Arial" w:cs="Arial"/>
                <w:sz w:val="18"/>
                <w:szCs w:val="18"/>
              </w:rPr>
            </w:pPr>
            <w:r>
              <w:rPr>
                <w:rFonts w:ascii="Arial" w:hAnsi="Arial" w:cs="Arial"/>
                <w:sz w:val="18"/>
                <w:szCs w:val="18"/>
              </w:rPr>
              <w:t>42.300,00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124E0" w:rsidP="00E779DA">
            <w:pPr>
              <w:pStyle w:val="SemEspaamento"/>
              <w:jc w:val="both"/>
              <w:rPr>
                <w:rFonts w:ascii="Arial" w:hAnsi="Arial" w:cs="Arial"/>
                <w:sz w:val="20"/>
                <w:szCs w:val="20"/>
              </w:rPr>
            </w:pPr>
            <w:r>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rPr>
            </w:pPr>
            <w:r w:rsidRPr="00570609">
              <w:rPr>
                <w:rFonts w:ascii="Arial" w:hAnsi="Arial" w:cs="Arial"/>
                <w:sz w:val="20"/>
                <w:szCs w:val="20"/>
              </w:rPr>
              <w:t>Pneu 23/1-26 R1</w:t>
            </w:r>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8.165,00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16.330,00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15</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124E0" w:rsidP="00E779DA">
            <w:pPr>
              <w:pStyle w:val="SemEspaamento"/>
              <w:jc w:val="both"/>
              <w:rPr>
                <w:rFonts w:ascii="Arial" w:hAnsi="Arial" w:cs="Arial"/>
                <w:sz w:val="20"/>
                <w:szCs w:val="20"/>
              </w:rPr>
            </w:pPr>
            <w:r>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7.50/16 </w:t>
            </w:r>
            <w:proofErr w:type="spellStart"/>
            <w:r w:rsidRPr="00570609">
              <w:rPr>
                <w:rFonts w:ascii="Arial" w:hAnsi="Arial" w:cs="Arial"/>
                <w:sz w:val="20"/>
                <w:szCs w:val="20"/>
                <w:lang w:val="en-US"/>
              </w:rPr>
              <w:t>borrachudo</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744,00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11.904,00</w:t>
            </w:r>
          </w:p>
        </w:tc>
      </w:tr>
      <w:tr w:rsidR="002F3AF9"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shd w:val="clear" w:color="auto" w:fill="auto"/>
          </w:tcPr>
          <w:p w:rsidR="002F3AF9" w:rsidRPr="00570609" w:rsidRDefault="002F3AF9" w:rsidP="00E779DA">
            <w:pPr>
              <w:pStyle w:val="SemEspaamento"/>
              <w:jc w:val="both"/>
              <w:rPr>
                <w:rFonts w:ascii="Arial" w:hAnsi="Arial" w:cs="Arial"/>
                <w:sz w:val="20"/>
                <w:szCs w:val="20"/>
              </w:rPr>
            </w:pPr>
            <w:r w:rsidRPr="00570609">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AF9" w:rsidRPr="00570609" w:rsidRDefault="002F3AF9"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F3AF9" w:rsidRPr="00570609" w:rsidRDefault="002F3AF9" w:rsidP="00E779DA">
            <w:pPr>
              <w:pStyle w:val="SemEspaamento"/>
              <w:rPr>
                <w:rFonts w:ascii="Arial" w:hAnsi="Arial" w:cs="Arial"/>
                <w:sz w:val="20"/>
                <w:szCs w:val="20"/>
                <w:lang w:val="en-US"/>
              </w:rPr>
            </w:pP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750/16 </w:t>
            </w:r>
            <w:proofErr w:type="spellStart"/>
            <w:r w:rsidRPr="00570609">
              <w:rPr>
                <w:rFonts w:ascii="Arial" w:hAnsi="Arial" w:cs="Arial"/>
                <w:sz w:val="20"/>
                <w:szCs w:val="20"/>
                <w:lang w:val="en-US"/>
              </w:rPr>
              <w:t>liso</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2F3AF9" w:rsidRPr="004A4B5E" w:rsidRDefault="002F3AF9"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724,00</w:t>
            </w:r>
          </w:p>
        </w:tc>
        <w:tc>
          <w:tcPr>
            <w:tcW w:w="1135" w:type="dxa"/>
            <w:tcBorders>
              <w:top w:val="single" w:sz="4" w:space="0" w:color="auto"/>
              <w:left w:val="nil"/>
              <w:bottom w:val="single" w:sz="4" w:space="0" w:color="auto"/>
              <w:right w:val="single" w:sz="4" w:space="0" w:color="auto"/>
            </w:tcBorders>
            <w:shd w:val="clear" w:color="auto" w:fill="auto"/>
          </w:tcPr>
          <w:p w:rsidR="002F3AF9" w:rsidRPr="004A4B5E" w:rsidRDefault="002124E0" w:rsidP="004A4B5E">
            <w:pPr>
              <w:pStyle w:val="SemEspaamento"/>
              <w:jc w:val="right"/>
              <w:rPr>
                <w:rFonts w:ascii="Arial" w:hAnsi="Arial" w:cs="Arial"/>
                <w:sz w:val="18"/>
                <w:szCs w:val="18"/>
              </w:rPr>
            </w:pPr>
            <w:r>
              <w:rPr>
                <w:rFonts w:ascii="Arial" w:hAnsi="Arial" w:cs="Arial"/>
                <w:sz w:val="18"/>
                <w:szCs w:val="18"/>
              </w:rPr>
              <w:t>14.480,00</w:t>
            </w:r>
          </w:p>
        </w:tc>
      </w:tr>
      <w:tr w:rsidR="002124E0" w:rsidRPr="004A4B5E" w:rsidTr="009A40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2124E0" w:rsidRPr="002124E0" w:rsidRDefault="002124E0" w:rsidP="00E779DA">
            <w:pPr>
              <w:pStyle w:val="SemEspaamento"/>
              <w:jc w:val="both"/>
              <w:rPr>
                <w:rFonts w:ascii="Arial" w:hAnsi="Arial" w:cs="Arial"/>
                <w:sz w:val="20"/>
                <w:szCs w:val="20"/>
              </w:rPr>
            </w:pPr>
            <w:r>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2124E0" w:rsidRDefault="002124E0" w:rsidP="00E779DA">
            <w:pPr>
              <w:pStyle w:val="SemEspaamento"/>
              <w:rPr>
                <w:rFonts w:ascii="Arial" w:hAnsi="Arial" w:cs="Arial"/>
                <w:sz w:val="20"/>
                <w:szCs w:val="20"/>
              </w:rPr>
            </w:pPr>
            <w:proofErr w:type="spellStart"/>
            <w:proofErr w:type="gramStart"/>
            <w:r w:rsidRPr="002124E0">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2124E0" w:rsidRDefault="002124E0" w:rsidP="00E779DA">
            <w:pPr>
              <w:pStyle w:val="SemEspaamento"/>
              <w:rPr>
                <w:rFonts w:ascii="Arial" w:hAnsi="Arial" w:cs="Arial"/>
                <w:sz w:val="20"/>
                <w:szCs w:val="20"/>
              </w:rPr>
            </w:pPr>
            <w:r w:rsidRPr="002124E0">
              <w:rPr>
                <w:rFonts w:ascii="Arial" w:hAnsi="Arial" w:cs="Arial"/>
                <w:sz w:val="20"/>
                <w:szCs w:val="20"/>
              </w:rPr>
              <w:t>Pneu dianteiro 12.4 x 24</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2.430,00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14.480,00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sidRPr="00570609">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2124E0">
            <w:pPr>
              <w:pStyle w:val="SemEspaamento"/>
              <w:rPr>
                <w:rFonts w:ascii="Arial" w:hAnsi="Arial" w:cs="Arial"/>
                <w:sz w:val="20"/>
                <w:szCs w:val="20"/>
              </w:rPr>
            </w:pPr>
            <w:r w:rsidRPr="00570609">
              <w:rPr>
                <w:rFonts w:ascii="Arial" w:hAnsi="Arial" w:cs="Arial"/>
                <w:sz w:val="20"/>
                <w:szCs w:val="20"/>
              </w:rPr>
              <w:t xml:space="preserve">Pneu Radial </w:t>
            </w:r>
            <w:proofErr w:type="gramStart"/>
            <w:r w:rsidRPr="00570609">
              <w:rPr>
                <w:rFonts w:ascii="Arial" w:hAnsi="Arial" w:cs="Arial"/>
                <w:sz w:val="20"/>
                <w:szCs w:val="20"/>
              </w:rPr>
              <w:t>275/80/22.</w:t>
            </w:r>
            <w:proofErr w:type="gramEnd"/>
            <w:r w:rsidRPr="00570609">
              <w:rPr>
                <w:rFonts w:ascii="Arial" w:hAnsi="Arial" w:cs="Arial"/>
                <w:sz w:val="20"/>
                <w:szCs w:val="20"/>
              </w:rPr>
              <w:t>5 borrachudo</w:t>
            </w:r>
            <w:r>
              <w:rPr>
                <w:rFonts w:ascii="Arial" w:hAnsi="Arial" w:cs="Arial"/>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1.221,00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73.260,00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rPr>
            </w:pPr>
            <w:r w:rsidRPr="00570609">
              <w:rPr>
                <w:rFonts w:ascii="Arial" w:hAnsi="Arial" w:cs="Arial"/>
                <w:sz w:val="20"/>
                <w:szCs w:val="20"/>
              </w:rPr>
              <w:t>Vulcanização Pneu 12.5/80-18</w:t>
            </w:r>
            <w:r>
              <w:rPr>
                <w:rFonts w:ascii="Arial" w:hAnsi="Arial" w:cs="Arial"/>
                <w:sz w:val="20"/>
                <w:szCs w:val="20"/>
              </w:rPr>
              <w:t xml:space="preserve"> </w:t>
            </w:r>
            <w:r w:rsidRPr="002124E0">
              <w:rPr>
                <w:rFonts w:ascii="Arial" w:hAnsi="Arial" w:cs="Arial"/>
                <w:sz w:val="12"/>
                <w:szCs w:val="12"/>
              </w:rPr>
              <w:t>(RESERVA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1.000,00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8.000,00</w:t>
            </w:r>
          </w:p>
        </w:tc>
      </w:tr>
      <w:tr w:rsidR="002124E0" w:rsidRPr="004A4B5E" w:rsidTr="007D6A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sidRPr="00570609">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rPr>
            </w:pPr>
            <w:r w:rsidRPr="00570609">
              <w:rPr>
                <w:rFonts w:ascii="Arial" w:hAnsi="Arial" w:cs="Arial"/>
                <w:sz w:val="20"/>
                <w:szCs w:val="20"/>
              </w:rPr>
              <w:t xml:space="preserve"> Vulcanização Pneu 1400 x 24</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1.225,00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24.500,00</w:t>
            </w:r>
          </w:p>
        </w:tc>
      </w:tr>
      <w:tr w:rsidR="002124E0" w:rsidRPr="004A4B5E" w:rsidTr="00240E3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L2</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1.360,00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16.320,00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sidRPr="00570609">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17.5 x 25 L3</w:t>
            </w:r>
            <w:proofErr w:type="gramStart"/>
            <w:r w:rsidRPr="00570609">
              <w:rPr>
                <w:rFonts w:ascii="Arial" w:hAnsi="Arial" w:cs="Arial"/>
                <w:sz w:val="20"/>
                <w:szCs w:val="20"/>
                <w:lang w:val="en-US"/>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roofErr w:type="gramEnd"/>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1.460,00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17.520,00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23</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rPr>
            </w:pPr>
            <w:r w:rsidRPr="00570609">
              <w:rPr>
                <w:rFonts w:ascii="Arial" w:hAnsi="Arial" w:cs="Arial"/>
                <w:sz w:val="20"/>
                <w:szCs w:val="20"/>
              </w:rPr>
              <w:t xml:space="preserve"> Vulcanização Pneu 19.5L-24</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1.420,00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14200,00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24</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r w:rsidRPr="00570609">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rPr>
            </w:pPr>
            <w:r w:rsidRPr="00570609">
              <w:rPr>
                <w:rFonts w:ascii="Arial" w:hAnsi="Arial" w:cs="Arial"/>
                <w:sz w:val="20"/>
                <w:szCs w:val="20"/>
              </w:rPr>
              <w:t xml:space="preserve"> Vulcanização Pneu 23/1-26 R1</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1.725,00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3.450,00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2124E0">
            <w:pPr>
              <w:pStyle w:val="SemEspaamento"/>
              <w:rPr>
                <w:rFonts w:ascii="Arial" w:hAnsi="Arial" w:cs="Arial"/>
                <w:sz w:val="20"/>
                <w:szCs w:val="20"/>
              </w:rPr>
            </w:pPr>
            <w:r w:rsidRPr="00570609">
              <w:rPr>
                <w:rFonts w:ascii="Arial" w:hAnsi="Arial" w:cs="Arial"/>
                <w:sz w:val="20"/>
                <w:szCs w:val="20"/>
              </w:rPr>
              <w:t xml:space="preserve"> Vulcanização Pneu dianteiro 12.4 x 24</w:t>
            </w:r>
            <w:r>
              <w:rPr>
                <w:rFonts w:ascii="Arial" w:hAnsi="Arial" w:cs="Arial"/>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1.125,00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4.500,00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jc w:val="both"/>
              <w:rPr>
                <w:rFonts w:ascii="Arial" w:eastAsia="Arial Unicode MS" w:hAnsi="Arial" w:cs="Arial"/>
                <w:sz w:val="20"/>
                <w:szCs w:val="20"/>
              </w:rPr>
            </w:pPr>
            <w:r w:rsidRPr="00570609">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shd w:val="clear" w:color="auto" w:fill="auto"/>
          </w:tcPr>
          <w:p w:rsidR="002124E0" w:rsidRPr="00570609" w:rsidRDefault="002124E0" w:rsidP="00E779DA">
            <w:pPr>
              <w:pStyle w:val="SemEspaamento"/>
              <w:jc w:val="both"/>
              <w:rPr>
                <w:rFonts w:ascii="Arial" w:hAnsi="Arial" w:cs="Arial"/>
                <w:sz w:val="20"/>
                <w:szCs w:val="20"/>
              </w:rPr>
            </w:pPr>
            <w:r w:rsidRPr="00570609">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570609" w:rsidRDefault="002124E0" w:rsidP="00E779DA">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vAlign w:val="center"/>
          </w:tcPr>
          <w:p w:rsidR="002124E0" w:rsidRPr="00570609" w:rsidRDefault="002124E0" w:rsidP="00E779DA">
            <w:pPr>
              <w:pStyle w:val="SemEspaamento"/>
              <w:rPr>
                <w:rFonts w:ascii="Arial" w:hAnsi="Arial" w:cs="Arial"/>
                <w:sz w:val="20"/>
                <w:szCs w:val="20"/>
                <w:lang w:val="en-US"/>
              </w:rPr>
            </w:pPr>
            <w:r w:rsidRPr="00570609">
              <w:rPr>
                <w:rFonts w:ascii="Arial" w:hAnsi="Arial" w:cs="Arial"/>
                <w:sz w:val="20"/>
                <w:szCs w:val="20"/>
                <w:lang w:val="en-US"/>
              </w:rPr>
              <w:t xml:space="preserve"> </w:t>
            </w:r>
            <w:r w:rsidRPr="00570609">
              <w:rPr>
                <w:rFonts w:ascii="Arial" w:hAnsi="Arial" w:cs="Arial"/>
                <w:sz w:val="20"/>
                <w:szCs w:val="20"/>
              </w:rPr>
              <w:t>Vulcanização</w:t>
            </w:r>
            <w:r w:rsidRPr="00570609">
              <w:rPr>
                <w:rFonts w:ascii="Arial" w:hAnsi="Arial" w:cs="Arial"/>
                <w:sz w:val="20"/>
                <w:szCs w:val="20"/>
                <w:lang w:val="en-US"/>
              </w:rPr>
              <w:t xml:space="preserve"> </w:t>
            </w:r>
            <w:proofErr w:type="spellStart"/>
            <w:r w:rsidRPr="00570609">
              <w:rPr>
                <w:rFonts w:ascii="Arial" w:hAnsi="Arial" w:cs="Arial"/>
                <w:sz w:val="20"/>
                <w:szCs w:val="20"/>
                <w:lang w:val="en-US"/>
              </w:rPr>
              <w:t>Pneu</w:t>
            </w:r>
            <w:proofErr w:type="spellEnd"/>
            <w:r w:rsidRPr="00570609">
              <w:rPr>
                <w:rFonts w:ascii="Arial" w:hAnsi="Arial" w:cs="Arial"/>
                <w:sz w:val="20"/>
                <w:szCs w:val="20"/>
                <w:lang w:val="en-US"/>
              </w:rPr>
              <w:t xml:space="preserve"> </w:t>
            </w:r>
            <w:proofErr w:type="spellStart"/>
            <w:r w:rsidRPr="00570609">
              <w:rPr>
                <w:rFonts w:ascii="Arial" w:hAnsi="Arial" w:cs="Arial"/>
                <w:sz w:val="20"/>
                <w:szCs w:val="20"/>
                <w:lang w:val="en-US"/>
              </w:rPr>
              <w:t>traseiro</w:t>
            </w:r>
            <w:proofErr w:type="spellEnd"/>
            <w:r w:rsidRPr="00570609">
              <w:rPr>
                <w:rFonts w:ascii="Arial" w:hAnsi="Arial" w:cs="Arial"/>
                <w:sz w:val="20"/>
                <w:szCs w:val="20"/>
                <w:lang w:val="en-US"/>
              </w:rPr>
              <w:t xml:space="preserve"> 18.4 x 30 </w:t>
            </w:r>
            <w:r w:rsidRPr="002124E0">
              <w:rPr>
                <w:rFonts w:ascii="Arial" w:hAnsi="Arial" w:cs="Arial"/>
                <w:sz w:val="12"/>
                <w:szCs w:val="12"/>
              </w:rPr>
              <w:t>(RESERVA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1.190,00</w:t>
            </w: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4.760,00</w:t>
            </w:r>
          </w:p>
        </w:tc>
      </w:tr>
      <w:tr w:rsidR="002124E0" w:rsidRPr="004A4B5E" w:rsidTr="002834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24E0" w:rsidRPr="007C2F72" w:rsidRDefault="002124E0" w:rsidP="00E779DA">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2124E0" w:rsidRPr="007C2F72" w:rsidRDefault="002124E0" w:rsidP="00E779D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124E0" w:rsidRPr="007C2F72" w:rsidRDefault="002124E0" w:rsidP="00E779DA">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tcPr>
          <w:p w:rsidR="002124E0" w:rsidRPr="007C2F72" w:rsidRDefault="002124E0" w:rsidP="00E779DA">
            <w:pPr>
              <w:pStyle w:val="SemEspaamento"/>
              <w:jc w:val="both"/>
              <w:rPr>
                <w:rFonts w:ascii="Arial" w:hAnsi="Arial" w:cs="Arial"/>
                <w:sz w:val="18"/>
                <w:szCs w:val="18"/>
              </w:rPr>
            </w:pPr>
            <w:r>
              <w:rPr>
                <w:rFonts w:ascii="Arial"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shd w:val="clear" w:color="auto" w:fill="auto"/>
            <w:vAlign w:val="bottom"/>
          </w:tcPr>
          <w:p w:rsidR="002124E0" w:rsidRPr="004A4B5E" w:rsidRDefault="002124E0" w:rsidP="004A4B5E">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2124E0" w:rsidRPr="004A4B5E" w:rsidRDefault="002124E0" w:rsidP="004A4B5E">
            <w:pPr>
              <w:pStyle w:val="SemEspaamento"/>
              <w:jc w:val="right"/>
              <w:rPr>
                <w:rFonts w:ascii="Arial" w:hAnsi="Arial" w:cs="Arial"/>
                <w:sz w:val="18"/>
                <w:szCs w:val="18"/>
              </w:rPr>
            </w:pPr>
            <w:r>
              <w:rPr>
                <w:rFonts w:ascii="Arial" w:hAnsi="Arial" w:cs="Arial"/>
                <w:sz w:val="18"/>
                <w:szCs w:val="18"/>
              </w:rPr>
              <w:t>740.390,00</w:t>
            </w:r>
          </w:p>
        </w:tc>
      </w:tr>
    </w:tbl>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Default="004A4B5E" w:rsidP="004A4B5E">
      <w:pPr>
        <w:pStyle w:val="SemEspaamento"/>
        <w:jc w:val="center"/>
        <w:rPr>
          <w:rFonts w:ascii="Arial" w:hAnsi="Arial" w:cs="Arial"/>
          <w:b/>
          <w:sz w:val="20"/>
          <w:szCs w:val="20"/>
          <w:u w:val="single"/>
        </w:rPr>
      </w:pPr>
    </w:p>
    <w:p w:rsidR="004A4B5E" w:rsidRPr="00332E33" w:rsidRDefault="004A4B5E" w:rsidP="004A4B5E">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4A4B5E" w:rsidRPr="00332E33" w:rsidRDefault="004A4B5E" w:rsidP="004A4B5E">
      <w:pPr>
        <w:pStyle w:val="SemEspaamento"/>
        <w:jc w:val="center"/>
        <w:rPr>
          <w:rFonts w:ascii="Arial" w:hAnsi="Arial" w:cs="Arial"/>
          <w:b/>
          <w:sz w:val="20"/>
          <w:szCs w:val="20"/>
          <w:u w:val="single"/>
        </w:rPr>
      </w:pPr>
    </w:p>
    <w:p w:rsidR="004A4B5E" w:rsidRPr="00332E33" w:rsidRDefault="004A4B5E" w:rsidP="004A4B5E">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18</w:t>
      </w:r>
      <w:r w:rsidRPr="00332E33">
        <w:rPr>
          <w:rFonts w:ascii="Arial" w:hAnsi="Arial" w:cs="Arial"/>
          <w:sz w:val="20"/>
          <w:szCs w:val="20"/>
        </w:rPr>
        <w:t>/2023, consoante as seguintes cláusulas e condições.</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4A4B5E" w:rsidRPr="00332E33" w:rsidRDefault="004A4B5E" w:rsidP="004A4B5E">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sidRPr="00943D5E">
        <w:rPr>
          <w:rFonts w:ascii="Arial" w:hAnsi="Arial" w:cs="Arial"/>
          <w:sz w:val="20"/>
          <w:szCs w:val="20"/>
        </w:rPr>
        <w:t xml:space="preserve">contratação de serviços de </w:t>
      </w:r>
      <w:proofErr w:type="spellStart"/>
      <w:r w:rsidRPr="00943D5E">
        <w:rPr>
          <w:rFonts w:ascii="Arial" w:hAnsi="Arial" w:cs="Arial"/>
          <w:sz w:val="20"/>
          <w:szCs w:val="20"/>
        </w:rPr>
        <w:t>ressolagem</w:t>
      </w:r>
      <w:proofErr w:type="spellEnd"/>
      <w:r>
        <w:rPr>
          <w:rFonts w:ascii="Arial" w:hAnsi="Arial" w:cs="Arial"/>
          <w:sz w:val="20"/>
          <w:szCs w:val="20"/>
        </w:rPr>
        <w:t xml:space="preserve"> e vulcanização</w:t>
      </w:r>
      <w:r w:rsidRPr="00943D5E">
        <w:rPr>
          <w:rFonts w:ascii="Arial" w:hAnsi="Arial" w:cs="Arial"/>
          <w:sz w:val="20"/>
          <w:szCs w:val="20"/>
        </w:rPr>
        <w:t xml:space="preserve"> de pneus para caminhões, ônibus e maquinários </w:t>
      </w:r>
      <w:r>
        <w:rPr>
          <w:rFonts w:ascii="Arial" w:hAnsi="Arial" w:cs="Arial"/>
          <w:sz w:val="20"/>
          <w:szCs w:val="20"/>
        </w:rPr>
        <w:t>conforme solicitação da Secretaria de Transportes e Viação</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18</w:t>
      </w:r>
      <w:r w:rsidRPr="00332E33">
        <w:rPr>
          <w:rFonts w:ascii="Arial" w:hAnsi="Arial" w:cs="Arial"/>
          <w:sz w:val="20"/>
          <w:szCs w:val="20"/>
        </w:rPr>
        <w:t xml:space="preserve">/2023, a qual fará parte integrante deste instrumento. </w:t>
      </w:r>
    </w:p>
    <w:p w:rsidR="004A4B5E" w:rsidRPr="006671B9" w:rsidRDefault="004A4B5E" w:rsidP="004A4B5E">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 xml:space="preserve">DO PREÇO DOS BENS E DAS </w:t>
      </w:r>
      <w:proofErr w:type="gramStart"/>
      <w:r w:rsidRPr="006671B9">
        <w:rPr>
          <w:rFonts w:ascii="Arial" w:hAnsi="Arial" w:cs="Arial"/>
          <w:b/>
          <w:bCs/>
          <w:u w:val="single"/>
        </w:rPr>
        <w:t>QUANTIDADES</w:t>
      </w:r>
      <w:proofErr w:type="gramEnd"/>
      <w:r w:rsidRPr="006671B9">
        <w:rPr>
          <w:rFonts w:ascii="Arial" w:hAnsi="Arial" w:cs="Arial"/>
          <w:u w:val="single"/>
        </w:rPr>
        <w:t> </w:t>
      </w:r>
    </w:p>
    <w:p w:rsidR="004A4B5E" w:rsidRDefault="004A4B5E" w:rsidP="004A4B5E">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4A4B5E" w:rsidRPr="006671B9" w:rsidRDefault="004A4B5E" w:rsidP="004A4B5E">
      <w:pPr>
        <w:pStyle w:val="SemEspaamento"/>
        <w:jc w:val="both"/>
        <w:rPr>
          <w:rFonts w:ascii="Arial" w:hAnsi="Arial" w:cs="Arial"/>
          <w:sz w:val="22"/>
          <w:szCs w:val="22"/>
        </w:rPr>
      </w:pPr>
    </w:p>
    <w:p w:rsidR="004A4B5E" w:rsidRPr="006671B9" w:rsidRDefault="004A4B5E" w:rsidP="004A4B5E">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4A4B5E" w:rsidRPr="006671B9" w:rsidRDefault="004A4B5E" w:rsidP="004A4B5E">
      <w:pPr>
        <w:pStyle w:val="SemEspaamento"/>
        <w:jc w:val="both"/>
        <w:rPr>
          <w:rFonts w:ascii="Arial" w:hAnsi="Arial" w:cs="Arial"/>
          <w:sz w:val="22"/>
          <w:szCs w:val="22"/>
        </w:rPr>
      </w:pPr>
    </w:p>
    <w:p w:rsidR="004A4B5E" w:rsidRPr="006671B9" w:rsidRDefault="004A4B5E" w:rsidP="004A4B5E">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4A4B5E" w:rsidRPr="006671B9" w:rsidRDefault="004A4B5E" w:rsidP="004A4B5E">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A4B5E" w:rsidRPr="006671B9" w:rsidRDefault="004A4B5E" w:rsidP="004A4B5E">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4A4B5E" w:rsidRPr="006671B9" w:rsidRDefault="004A4B5E" w:rsidP="004A4B5E">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4A4B5E" w:rsidRPr="006671B9" w:rsidRDefault="004A4B5E" w:rsidP="004A4B5E">
      <w:pPr>
        <w:pStyle w:val="SemEspaamento"/>
        <w:jc w:val="both"/>
        <w:rPr>
          <w:rFonts w:ascii="Arial" w:hAnsi="Arial" w:cs="Arial"/>
          <w:sz w:val="22"/>
          <w:szCs w:val="22"/>
        </w:rPr>
      </w:pPr>
    </w:p>
    <w:p w:rsidR="004A4B5E" w:rsidRPr="006671B9" w:rsidRDefault="004A4B5E" w:rsidP="004A4B5E">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4A4B5E" w:rsidRPr="006671B9" w:rsidRDefault="004A4B5E" w:rsidP="004A4B5E">
      <w:pPr>
        <w:pStyle w:val="NormalWeb"/>
        <w:jc w:val="both"/>
        <w:rPr>
          <w:rFonts w:ascii="Arial" w:hAnsi="Arial" w:cs="Arial"/>
          <w:sz w:val="22"/>
          <w:szCs w:val="22"/>
        </w:rPr>
      </w:pPr>
      <w:proofErr w:type="gramStart"/>
      <w:r w:rsidRPr="006671B9">
        <w:rPr>
          <w:rFonts w:ascii="Arial" w:hAnsi="Arial" w:cs="Arial"/>
          <w:sz w:val="22"/>
          <w:szCs w:val="22"/>
        </w:rPr>
        <w:lastRenderedPageBreak/>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4A4B5E" w:rsidRPr="006671B9" w:rsidRDefault="004A4B5E" w:rsidP="004A4B5E">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4A4B5E" w:rsidRPr="00332E33" w:rsidRDefault="004A4B5E" w:rsidP="004A4B5E">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até o 15º dia útil do mês subsequente,</w:t>
      </w:r>
      <w:r w:rsidR="002F3AF9">
        <w:rPr>
          <w:rFonts w:ascii="Arial" w:hAnsi="Arial" w:cs="Arial"/>
          <w:sz w:val="20"/>
          <w:szCs w:val="20"/>
        </w:rPr>
        <w:t xml:space="preserve"> </w:t>
      </w:r>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w:t>
      </w:r>
      <w:r w:rsidR="002F3AF9">
        <w:rPr>
          <w:rFonts w:ascii="Arial" w:hAnsi="Arial" w:cs="Arial"/>
          <w:b/>
          <w:sz w:val="20"/>
          <w:szCs w:val="20"/>
        </w:rPr>
        <w:t xml:space="preserve">001-87-Rua Paraná 940 – Centro </w:t>
      </w:r>
      <w:r w:rsidRPr="009A0D34">
        <w:rPr>
          <w:rFonts w:ascii="Arial" w:hAnsi="Arial" w:cs="Arial"/>
          <w:b/>
          <w:sz w:val="20"/>
          <w:szCs w:val="20"/>
        </w:rPr>
        <w:t>e os d</w:t>
      </w:r>
      <w:r w:rsidR="002F3AF9">
        <w:rPr>
          <w:rFonts w:ascii="Arial" w:hAnsi="Arial" w:cs="Arial"/>
          <w:b/>
          <w:sz w:val="20"/>
          <w:szCs w:val="20"/>
        </w:rPr>
        <w:t>o</w:t>
      </w:r>
      <w:r w:rsidRPr="009A0D34">
        <w:rPr>
          <w:rFonts w:ascii="Arial" w:hAnsi="Arial" w:cs="Arial"/>
          <w:b/>
          <w:sz w:val="20"/>
          <w:szCs w:val="20"/>
        </w:rPr>
        <w:t xml:space="preserve"> </w:t>
      </w:r>
      <w:r w:rsidR="002F3AF9">
        <w:rPr>
          <w:rFonts w:ascii="Arial" w:hAnsi="Arial" w:cs="Arial"/>
          <w:b/>
          <w:sz w:val="20"/>
          <w:szCs w:val="20"/>
        </w:rPr>
        <w:t>Departamento Rodoviário</w:t>
      </w:r>
      <w:r w:rsidRPr="009A0D34">
        <w:rPr>
          <w:rFonts w:ascii="Arial" w:hAnsi="Arial" w:cs="Arial"/>
          <w:b/>
          <w:sz w:val="20"/>
          <w:szCs w:val="20"/>
        </w:rPr>
        <w:t xml:space="preserve"> e Secretaria de Educação em nome da PREFEITURA MUNICIPAL DE RIBEIRÃO DO PINHAL CNPJ: 76.968.064/0001-48- RUA PARANÁ – 983 – CENTRO</w:t>
      </w:r>
      <w:r>
        <w:rPr>
          <w:rFonts w:ascii="Arial" w:hAnsi="Arial" w:cs="Arial"/>
          <w:b/>
          <w:sz w:val="20"/>
          <w:szCs w:val="20"/>
        </w:rPr>
        <w:t>.</w:t>
      </w:r>
    </w:p>
    <w:p w:rsidR="004A4B5E" w:rsidRPr="00332E33" w:rsidRDefault="004A4B5E" w:rsidP="004A4B5E">
      <w:pPr>
        <w:pStyle w:val="SemEspaamento"/>
        <w:jc w:val="both"/>
        <w:rPr>
          <w:rFonts w:ascii="Arial" w:hAnsi="Arial" w:cs="Arial"/>
          <w:b/>
          <w:bCs/>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4A4B5E" w:rsidRPr="00332E33" w:rsidRDefault="004A4B5E" w:rsidP="004A4B5E">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4A4B5E" w:rsidRPr="004A4B5E" w:rsidRDefault="004A4B5E" w:rsidP="004A4B5E">
      <w:pPr>
        <w:pStyle w:val="SemEspaamento"/>
        <w:jc w:val="both"/>
        <w:rPr>
          <w:rFonts w:ascii="Arial" w:hAnsi="Arial" w:cs="Arial"/>
          <w:sz w:val="20"/>
          <w:szCs w:val="20"/>
        </w:rPr>
      </w:pPr>
      <w:r w:rsidRPr="004A4B5E">
        <w:rPr>
          <w:rFonts w:ascii="Arial" w:hAnsi="Arial" w:cs="Arial"/>
          <w:sz w:val="20"/>
          <w:szCs w:val="20"/>
        </w:rPr>
        <w:t>1660-000/1670-510/1680-511/1830-103/1840-104/2200-103/2210-104/2350-103/2360-104/2380-1013/2660-103/2670-104/3100-303-3390390000.</w:t>
      </w:r>
    </w:p>
    <w:p w:rsidR="004A4B5E" w:rsidRPr="00332E33" w:rsidRDefault="004A4B5E" w:rsidP="004A4B5E">
      <w:pPr>
        <w:pStyle w:val="SemEspaamento"/>
        <w:jc w:val="both"/>
        <w:rPr>
          <w:rFonts w:ascii="Arial" w:hAnsi="Arial" w:cs="Arial"/>
          <w:sz w:val="22"/>
          <w:szCs w:val="22"/>
        </w:rPr>
      </w:pPr>
    </w:p>
    <w:p w:rsidR="004A4B5E" w:rsidRPr="00332E33" w:rsidRDefault="004A4B5E" w:rsidP="004A4B5E">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2F3AF9" w:rsidRPr="00BF1AF0" w:rsidRDefault="002F3AF9" w:rsidP="002F3AF9">
      <w:pPr>
        <w:pStyle w:val="SemEspaamento"/>
        <w:jc w:val="both"/>
        <w:rPr>
          <w:rFonts w:ascii="Arial" w:hAnsi="Arial" w:cs="Arial"/>
          <w:sz w:val="22"/>
          <w:szCs w:val="22"/>
        </w:rPr>
      </w:pPr>
      <w:r w:rsidRPr="00BF1AF0">
        <w:rPr>
          <w:rFonts w:ascii="Arial" w:hAnsi="Arial" w:cs="Arial"/>
          <w:sz w:val="22"/>
          <w:szCs w:val="22"/>
        </w:rPr>
        <w:t xml:space="preserve">Para garantir o fiel cumprimento </w:t>
      </w:r>
      <w:proofErr w:type="gramStart"/>
      <w:r w:rsidRPr="00BF1AF0">
        <w:rPr>
          <w:rFonts w:ascii="Arial" w:hAnsi="Arial" w:cs="Arial"/>
          <w:sz w:val="22"/>
          <w:szCs w:val="22"/>
        </w:rPr>
        <w:t>da presente</w:t>
      </w:r>
      <w:proofErr w:type="gramEnd"/>
      <w:r w:rsidRPr="00BF1AF0">
        <w:rPr>
          <w:rFonts w:ascii="Arial" w:hAnsi="Arial" w:cs="Arial"/>
          <w:sz w:val="22"/>
          <w:szCs w:val="22"/>
        </w:rPr>
        <w:t xml:space="preserv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2F3AF9" w:rsidRPr="00BF1AF0" w:rsidRDefault="002F3AF9" w:rsidP="002F3AF9">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2F3AF9" w:rsidRPr="00BF1AF0" w:rsidRDefault="002F3AF9" w:rsidP="002F3AF9">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 xml:space="preserve">produtos de acordo com as especificações solicitadas e sem qualquer outro custo </w:t>
      </w:r>
      <w:r w:rsidRPr="00BF1AF0">
        <w:rPr>
          <w:rFonts w:ascii="Arial" w:hAnsi="Arial" w:cs="Arial"/>
          <w:sz w:val="22"/>
          <w:szCs w:val="22"/>
        </w:rPr>
        <w:t>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r w:rsidRPr="00BF1AF0">
        <w:rPr>
          <w:rFonts w:ascii="Arial" w:hAnsi="Arial" w:cs="Arial"/>
          <w:bCs/>
          <w:sz w:val="22"/>
          <w:szCs w:val="22"/>
        </w:rPr>
        <w:t>;</w:t>
      </w:r>
    </w:p>
    <w:p w:rsidR="002F3AF9" w:rsidRPr="00BF1AF0" w:rsidRDefault="002F3AF9" w:rsidP="002F3AF9">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xml:space="preserve">,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BF1AF0">
        <w:rPr>
          <w:rFonts w:ascii="Arial" w:hAnsi="Arial" w:cs="Arial"/>
          <w:sz w:val="22"/>
          <w:szCs w:val="22"/>
        </w:rPr>
        <w:t>email</w:t>
      </w:r>
      <w:proofErr w:type="spellEnd"/>
      <w:r w:rsidRPr="00BF1AF0">
        <w:rPr>
          <w:rFonts w:ascii="Arial" w:hAnsi="Arial" w:cs="Arial"/>
          <w:sz w:val="22"/>
          <w:szCs w:val="22"/>
        </w:rPr>
        <w:t>;</w:t>
      </w:r>
    </w:p>
    <w:p w:rsidR="002F3AF9" w:rsidRPr="00BF1AF0" w:rsidRDefault="002F3AF9" w:rsidP="002F3AF9">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2F3AF9" w:rsidRPr="00BF1AF0" w:rsidRDefault="002F3AF9" w:rsidP="002F3AF9">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2F3AF9" w:rsidRPr="006671B9" w:rsidRDefault="002F3AF9" w:rsidP="002F3AF9">
      <w:pPr>
        <w:pStyle w:val="SemEspaamento"/>
        <w:jc w:val="both"/>
        <w:rPr>
          <w:rFonts w:ascii="Arial" w:hAnsi="Arial" w:cs="Arial"/>
          <w:sz w:val="22"/>
          <w:szCs w:val="22"/>
        </w:rPr>
      </w:pPr>
    </w:p>
    <w:p w:rsidR="002F3AF9" w:rsidRPr="006671B9" w:rsidRDefault="002F3AF9" w:rsidP="002F3AF9">
      <w:pPr>
        <w:pStyle w:val="SemEspaamento"/>
        <w:jc w:val="both"/>
        <w:rPr>
          <w:rFonts w:ascii="Arial" w:hAnsi="Arial" w:cs="Arial"/>
          <w:sz w:val="22"/>
          <w:szCs w:val="22"/>
        </w:rPr>
      </w:pPr>
      <w:r w:rsidRPr="006671B9">
        <w:rPr>
          <w:rFonts w:ascii="Arial" w:hAnsi="Arial" w:cs="Arial"/>
          <w:sz w:val="22"/>
          <w:szCs w:val="22"/>
        </w:rPr>
        <w:lastRenderedPageBreak/>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spellStart"/>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w:t>
      </w:r>
      <w:proofErr w:type="spellEnd"/>
      <w:r w:rsidRPr="006671B9">
        <w:rPr>
          <w:rFonts w:ascii="Arial" w:hAnsi="Arial" w:cs="Arial"/>
          <w:bCs/>
          <w:sz w:val="22"/>
          <w:szCs w:val="22"/>
        </w:rPr>
        <w:t xml:space="preserv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F3AF9" w:rsidRPr="006671B9" w:rsidRDefault="002F3AF9" w:rsidP="002F3AF9">
      <w:pPr>
        <w:pStyle w:val="SemEspaamento"/>
        <w:jc w:val="both"/>
        <w:rPr>
          <w:rFonts w:ascii="Arial" w:hAnsi="Arial" w:cs="Arial"/>
          <w:sz w:val="22"/>
          <w:szCs w:val="22"/>
        </w:rPr>
      </w:pPr>
    </w:p>
    <w:p w:rsidR="002F3AF9" w:rsidRPr="006671B9" w:rsidRDefault="002F3AF9" w:rsidP="002F3AF9">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2F3AF9" w:rsidRPr="006671B9" w:rsidRDefault="002F3AF9" w:rsidP="002F3AF9">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2F3AF9" w:rsidRPr="006671B9" w:rsidRDefault="002F3AF9" w:rsidP="002F3AF9">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4A4B5E" w:rsidRPr="00332E33" w:rsidRDefault="004A4B5E" w:rsidP="004A4B5E">
      <w:pPr>
        <w:pStyle w:val="SemEspaamento"/>
        <w:jc w:val="both"/>
        <w:rPr>
          <w:rFonts w:ascii="Arial" w:hAnsi="Arial" w:cs="Arial"/>
          <w:sz w:val="20"/>
          <w:szCs w:val="20"/>
        </w:rPr>
      </w:pPr>
    </w:p>
    <w:p w:rsidR="002F3AF9" w:rsidRPr="006671B9" w:rsidRDefault="002F3AF9" w:rsidP="002F3AF9">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w:t>
      </w:r>
      <w:proofErr w:type="gramStart"/>
      <w:r w:rsidRPr="006671B9">
        <w:rPr>
          <w:rFonts w:ascii="Arial" w:hAnsi="Arial" w:cs="Arial"/>
          <w:sz w:val="22"/>
          <w:szCs w:val="22"/>
        </w:rPr>
        <w:t>da presente</w:t>
      </w:r>
      <w:proofErr w:type="gramEnd"/>
      <w:r w:rsidRPr="006671B9">
        <w:rPr>
          <w:rFonts w:ascii="Arial" w:hAnsi="Arial" w:cs="Arial"/>
          <w:sz w:val="22"/>
          <w:szCs w:val="22"/>
        </w:rPr>
        <w:t xml:space="preserve"> lici</w:t>
      </w:r>
      <w:r>
        <w:rPr>
          <w:rFonts w:ascii="Arial" w:hAnsi="Arial" w:cs="Arial"/>
          <w:sz w:val="22"/>
          <w:szCs w:val="22"/>
        </w:rPr>
        <w:t>tação será exercida pelo senhor ALCÍDIO BALDUÍNO DE SOUZA JÚNIOR.</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 Controlar o saldo das mercadorias;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4A4B5E" w:rsidRPr="00332E33" w:rsidRDefault="004A4B5E" w:rsidP="004A4B5E">
      <w:pPr>
        <w:pStyle w:val="NormalWeb"/>
        <w:spacing w:before="0" w:beforeAutospacing="0" w:after="0" w:afterAutospacing="0"/>
        <w:jc w:val="both"/>
        <w:rPr>
          <w:rFonts w:ascii="Arial" w:hAnsi="Arial" w:cs="Arial"/>
          <w:sz w:val="20"/>
          <w:szCs w:val="20"/>
        </w:rPr>
      </w:pPr>
    </w:p>
    <w:p w:rsidR="004A4B5E" w:rsidRPr="00332E33" w:rsidRDefault="004A4B5E" w:rsidP="004A4B5E">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4A4B5E" w:rsidRPr="00332E33" w:rsidRDefault="004A4B5E" w:rsidP="004A4B5E">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332E33">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4A4B5E" w:rsidRPr="00332E33" w:rsidRDefault="004A4B5E" w:rsidP="004A4B5E">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A4B5E" w:rsidRPr="00332E33" w:rsidRDefault="004A4B5E" w:rsidP="004A4B5E">
      <w:pPr>
        <w:spacing w:after="0" w:line="285" w:lineRule="atLeast"/>
        <w:jc w:val="both"/>
        <w:rPr>
          <w:rFonts w:ascii="Arial" w:hAnsi="Arial" w:cs="Arial"/>
          <w:sz w:val="20"/>
          <w:szCs w:val="20"/>
        </w:rPr>
      </w:pPr>
    </w:p>
    <w:p w:rsidR="004A4B5E" w:rsidRPr="00332E33" w:rsidRDefault="004A4B5E" w:rsidP="004A4B5E">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4A4B5E" w:rsidRPr="00332E33" w:rsidRDefault="004A4B5E" w:rsidP="004A4B5E">
      <w:pPr>
        <w:spacing w:after="0" w:line="285" w:lineRule="atLeast"/>
        <w:jc w:val="both"/>
        <w:rPr>
          <w:rFonts w:ascii="Arial" w:hAnsi="Arial" w:cs="Arial"/>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4A4B5E" w:rsidRPr="00332E33" w:rsidRDefault="004A4B5E" w:rsidP="004A4B5E">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4A4B5E" w:rsidRPr="00332E33" w:rsidRDefault="004A4B5E" w:rsidP="004A4B5E">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w:t>
      </w:r>
      <w:r w:rsidR="002F3AF9">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4A4B5E" w:rsidRPr="00332E33" w:rsidRDefault="004A4B5E" w:rsidP="004A4B5E">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4A4B5E" w:rsidRPr="00332E33" w:rsidRDefault="004A4B5E" w:rsidP="004A4B5E">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4A4B5E" w:rsidRPr="00332E33" w:rsidRDefault="004A4B5E" w:rsidP="004A4B5E">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4A4B5E" w:rsidRPr="00332E33"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Default="004A4B5E" w:rsidP="004A4B5E">
      <w:pPr>
        <w:spacing w:before="16"/>
        <w:ind w:left="1688" w:right="1688"/>
        <w:jc w:val="center"/>
        <w:rPr>
          <w:rFonts w:ascii="Arial" w:hAnsi="Arial" w:cs="Arial"/>
          <w:b/>
          <w:sz w:val="20"/>
          <w:szCs w:val="20"/>
          <w:u w:val="single"/>
        </w:rPr>
      </w:pPr>
    </w:p>
    <w:p w:rsidR="004A4B5E" w:rsidRPr="00332E33" w:rsidRDefault="004A4B5E" w:rsidP="004A4B5E">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4A4B5E" w:rsidRPr="00332E33" w:rsidRDefault="004A4B5E" w:rsidP="004A4B5E">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4A4B5E" w:rsidRPr="00332E33" w:rsidRDefault="004A4B5E" w:rsidP="004A4B5E">
      <w:pPr>
        <w:pStyle w:val="SemEspaamento"/>
        <w:jc w:val="both"/>
        <w:rPr>
          <w:rFonts w:ascii="Arial" w:hAnsi="Arial" w:cs="Arial"/>
          <w:b/>
          <w:sz w:val="20"/>
          <w:szCs w:val="20"/>
        </w:rPr>
      </w:pPr>
    </w:p>
    <w:p w:rsidR="004A4B5E" w:rsidRDefault="004A4B5E" w:rsidP="004A4B5E">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2124E0" w:rsidRPr="004507EF" w:rsidRDefault="002124E0" w:rsidP="002124E0">
      <w:pPr>
        <w:pStyle w:val="SemEspaamento"/>
        <w:numPr>
          <w:ilvl w:val="0"/>
          <w:numId w:val="29"/>
        </w:numPr>
        <w:jc w:val="both"/>
        <w:rPr>
          <w:rFonts w:ascii="Arial" w:hAnsi="Arial" w:cs="Arial"/>
          <w:sz w:val="22"/>
          <w:szCs w:val="22"/>
        </w:rPr>
      </w:pPr>
      <w:r w:rsidRPr="004507EF">
        <w:rPr>
          <w:rFonts w:ascii="Arial" w:hAnsi="Arial" w:cs="Arial"/>
          <w:color w:val="000000"/>
          <w:sz w:val="22"/>
          <w:szCs w:val="22"/>
        </w:rPr>
        <w:lastRenderedPageBreak/>
        <w:t>Licença ambiental;</w:t>
      </w:r>
    </w:p>
    <w:p w:rsidR="002124E0" w:rsidRPr="004507EF" w:rsidRDefault="002124E0" w:rsidP="002124E0">
      <w:pPr>
        <w:pStyle w:val="Textoembloco"/>
        <w:numPr>
          <w:ilvl w:val="0"/>
          <w:numId w:val="29"/>
        </w:numPr>
        <w:rPr>
          <w:rFonts w:cs="Arial"/>
          <w:color w:val="000000"/>
          <w:sz w:val="22"/>
          <w:szCs w:val="22"/>
        </w:rPr>
      </w:pPr>
      <w:r w:rsidRPr="004507EF">
        <w:rPr>
          <w:rFonts w:cs="Arial"/>
          <w:color w:val="000000"/>
          <w:sz w:val="22"/>
          <w:szCs w:val="22"/>
        </w:rPr>
        <w:t>Certificado de Regularidade do IBAMA;</w:t>
      </w:r>
    </w:p>
    <w:p w:rsidR="002124E0" w:rsidRPr="004507EF" w:rsidRDefault="002124E0" w:rsidP="002124E0">
      <w:pPr>
        <w:pStyle w:val="Textoembloco"/>
        <w:numPr>
          <w:ilvl w:val="0"/>
          <w:numId w:val="29"/>
        </w:numPr>
        <w:rPr>
          <w:rFonts w:cs="Arial"/>
          <w:color w:val="000000"/>
          <w:sz w:val="22"/>
          <w:szCs w:val="22"/>
        </w:rPr>
      </w:pPr>
      <w:r w:rsidRPr="004507EF">
        <w:rPr>
          <w:rFonts w:cs="Arial"/>
          <w:color w:val="000000"/>
          <w:sz w:val="22"/>
          <w:szCs w:val="22"/>
        </w:rPr>
        <w:t>Registro de serviço de reforma da unidade reformadora junto ao INMETRO, conforme portarias 444/2010 e 272/2008, ambas do Ministério do desenvolvimento Indústria e Comércio Exterior;</w:t>
      </w:r>
    </w:p>
    <w:p w:rsidR="002124E0" w:rsidRPr="004507EF" w:rsidRDefault="002124E0" w:rsidP="002124E0">
      <w:pPr>
        <w:pStyle w:val="Textoembloco"/>
        <w:numPr>
          <w:ilvl w:val="0"/>
          <w:numId w:val="29"/>
        </w:numPr>
        <w:rPr>
          <w:rFonts w:cs="Arial"/>
          <w:color w:val="000000"/>
          <w:sz w:val="22"/>
          <w:szCs w:val="22"/>
        </w:rPr>
      </w:pPr>
      <w:r w:rsidRPr="004507EF">
        <w:rPr>
          <w:rFonts w:cs="Arial"/>
          <w:color w:val="000000"/>
          <w:sz w:val="22"/>
          <w:szCs w:val="22"/>
        </w:rPr>
        <w:t xml:space="preserve">Certificação do INMETRO da marca da banda de rodagem a ser utilizada nos pneus de ônibus e micro ônibus, com </w:t>
      </w:r>
      <w:r w:rsidRPr="004507EF">
        <w:rPr>
          <w:rFonts w:cs="Arial"/>
          <w:b/>
          <w:color w:val="000000"/>
          <w:sz w:val="22"/>
          <w:szCs w:val="22"/>
        </w:rPr>
        <w:t>data de validade e autenticados;</w:t>
      </w:r>
    </w:p>
    <w:p w:rsidR="002124E0" w:rsidRPr="004507EF" w:rsidRDefault="002124E0" w:rsidP="002124E0">
      <w:pPr>
        <w:pStyle w:val="Textoembloco"/>
        <w:numPr>
          <w:ilvl w:val="0"/>
          <w:numId w:val="29"/>
        </w:numPr>
        <w:rPr>
          <w:rFonts w:cs="Arial"/>
          <w:color w:val="000000"/>
          <w:sz w:val="22"/>
          <w:szCs w:val="22"/>
        </w:rPr>
      </w:pPr>
      <w:r w:rsidRPr="004507EF">
        <w:rPr>
          <w:rFonts w:cs="Arial"/>
          <w:color w:val="000000"/>
          <w:sz w:val="22"/>
          <w:szCs w:val="22"/>
        </w:rPr>
        <w:t xml:space="preserve">Certificação do INMETRO da marca da borracha a ser utilizada nos pneus de tratores, </w:t>
      </w:r>
      <w:proofErr w:type="spellStart"/>
      <w:r w:rsidRPr="004507EF">
        <w:rPr>
          <w:rFonts w:cs="Arial"/>
          <w:color w:val="000000"/>
          <w:sz w:val="22"/>
          <w:szCs w:val="22"/>
        </w:rPr>
        <w:t>motoniveladoras</w:t>
      </w:r>
      <w:proofErr w:type="spellEnd"/>
      <w:r w:rsidRPr="004507EF">
        <w:rPr>
          <w:rFonts w:cs="Arial"/>
          <w:color w:val="000000"/>
          <w:sz w:val="22"/>
          <w:szCs w:val="22"/>
        </w:rPr>
        <w:t xml:space="preserve"> e pás carregadeiras, com </w:t>
      </w:r>
      <w:r w:rsidRPr="004507EF">
        <w:rPr>
          <w:rFonts w:cs="Arial"/>
          <w:b/>
          <w:color w:val="000000"/>
          <w:sz w:val="22"/>
          <w:szCs w:val="22"/>
        </w:rPr>
        <w:t>data de validade e autenticados.</w:t>
      </w:r>
    </w:p>
    <w:p w:rsidR="002124E0" w:rsidRPr="006671B9" w:rsidRDefault="002124E0" w:rsidP="002124E0">
      <w:pPr>
        <w:pStyle w:val="SemEspaamento"/>
        <w:ind w:left="720"/>
        <w:jc w:val="both"/>
        <w:rPr>
          <w:rFonts w:ascii="Arial" w:hAnsi="Arial" w:cs="Arial"/>
          <w:sz w:val="22"/>
          <w:szCs w:val="22"/>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4A4B5E" w:rsidRPr="00332E33" w:rsidRDefault="004A4B5E" w:rsidP="004A4B5E">
      <w:pPr>
        <w:spacing w:before="16"/>
        <w:ind w:left="1256" w:right="1258"/>
        <w:jc w:val="both"/>
        <w:rPr>
          <w:rFonts w:ascii="Arial" w:hAnsi="Arial" w:cs="Arial"/>
          <w:b/>
          <w:sz w:val="20"/>
          <w:szCs w:val="20"/>
          <w:u w:val="single"/>
        </w:rPr>
      </w:pPr>
    </w:p>
    <w:p w:rsidR="004A4B5E" w:rsidRPr="00332E33" w:rsidRDefault="004A4B5E" w:rsidP="004A4B5E">
      <w:pPr>
        <w:spacing w:before="16"/>
        <w:ind w:left="1256" w:right="1258"/>
        <w:jc w:val="center"/>
        <w:rPr>
          <w:rFonts w:ascii="Arial" w:hAnsi="Arial" w:cs="Arial"/>
          <w:b/>
          <w:sz w:val="20"/>
          <w:szCs w:val="20"/>
          <w:u w:val="single"/>
        </w:rPr>
      </w:pPr>
    </w:p>
    <w:p w:rsidR="004A4B5E" w:rsidRPr="00332E33" w:rsidRDefault="004A4B5E" w:rsidP="004A4B5E">
      <w:pPr>
        <w:spacing w:before="16"/>
        <w:ind w:left="1256" w:right="1258"/>
        <w:jc w:val="center"/>
        <w:rPr>
          <w:rFonts w:ascii="Arial" w:hAnsi="Arial" w:cs="Arial"/>
          <w:b/>
          <w:sz w:val="20"/>
          <w:szCs w:val="20"/>
          <w:u w:val="single"/>
        </w:rPr>
      </w:pPr>
    </w:p>
    <w:p w:rsidR="004A4B5E" w:rsidRPr="00332E33" w:rsidRDefault="004A4B5E" w:rsidP="004A4B5E">
      <w:pPr>
        <w:spacing w:before="16"/>
        <w:ind w:left="1256" w:right="1258"/>
        <w:jc w:val="center"/>
        <w:rPr>
          <w:rFonts w:ascii="Arial" w:hAnsi="Arial" w:cs="Arial"/>
          <w:b/>
          <w:sz w:val="20"/>
          <w:szCs w:val="20"/>
          <w:u w:val="single"/>
        </w:rPr>
      </w:pPr>
    </w:p>
    <w:p w:rsidR="004A4B5E" w:rsidRPr="00332E33" w:rsidRDefault="004A4B5E" w:rsidP="004A4B5E">
      <w:pPr>
        <w:spacing w:before="16"/>
        <w:ind w:left="1256" w:right="1258"/>
        <w:jc w:val="center"/>
        <w:rPr>
          <w:rFonts w:ascii="Arial" w:hAnsi="Arial" w:cs="Arial"/>
          <w:b/>
          <w:sz w:val="20"/>
          <w:szCs w:val="20"/>
          <w:u w:val="single"/>
        </w:rPr>
      </w:pPr>
    </w:p>
    <w:p w:rsidR="004A4B5E" w:rsidRPr="00332E33" w:rsidRDefault="004A4B5E" w:rsidP="004A4B5E">
      <w:pPr>
        <w:spacing w:before="16"/>
        <w:ind w:left="1256" w:right="1258"/>
        <w:jc w:val="center"/>
        <w:rPr>
          <w:rFonts w:ascii="Arial" w:hAnsi="Arial" w:cs="Arial"/>
          <w:b/>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spacing w:before="16"/>
        <w:ind w:left="1256" w:right="1258"/>
        <w:jc w:val="center"/>
        <w:rPr>
          <w:rFonts w:ascii="Arial" w:hAnsi="Arial" w:cs="Arial"/>
          <w:sz w:val="20"/>
          <w:szCs w:val="20"/>
          <w:u w:val="single"/>
        </w:rPr>
      </w:pPr>
    </w:p>
    <w:p w:rsidR="004A4B5E" w:rsidRDefault="004A4B5E" w:rsidP="004A4B5E">
      <w:pPr>
        <w:jc w:val="center"/>
        <w:rPr>
          <w:rFonts w:ascii="Arial" w:hAnsi="Arial" w:cs="Arial"/>
          <w:b/>
          <w:sz w:val="20"/>
          <w:szCs w:val="20"/>
          <w:u w:val="single"/>
        </w:rPr>
      </w:pPr>
    </w:p>
    <w:p w:rsidR="004A4B5E" w:rsidRPr="00332E33" w:rsidRDefault="004A4B5E" w:rsidP="004A4B5E">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w:t>
      </w:r>
      <w:r w:rsidR="003A669C">
        <w:rPr>
          <w:rFonts w:ascii="Arial" w:hAnsi="Arial" w:cs="Arial"/>
          <w:b/>
          <w:sz w:val="20"/>
          <w:szCs w:val="20"/>
        </w:rPr>
        <w:t>8</w:t>
      </w:r>
      <w:r w:rsidRPr="00332E33">
        <w:rPr>
          <w:rFonts w:ascii="Arial" w:hAnsi="Arial" w:cs="Arial"/>
          <w:b/>
          <w:sz w:val="20"/>
          <w:szCs w:val="20"/>
        </w:rPr>
        <w:t>/2023</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OBJETO: </w:t>
      </w:r>
      <w:r w:rsidR="003A669C" w:rsidRPr="000C5BB6">
        <w:rPr>
          <w:rFonts w:ascii="Arial" w:hAnsi="Arial" w:cs="Arial"/>
          <w:sz w:val="20"/>
          <w:szCs w:val="20"/>
        </w:rPr>
        <w:t>registro de preços para possível</w:t>
      </w:r>
      <w:r w:rsidR="003A669C" w:rsidRPr="000C5BB6">
        <w:rPr>
          <w:rFonts w:ascii="Arial" w:hAnsi="Arial" w:cs="Arial"/>
          <w:color w:val="FF0000"/>
          <w:sz w:val="20"/>
          <w:szCs w:val="20"/>
        </w:rPr>
        <w:t xml:space="preserve"> </w:t>
      </w:r>
      <w:r w:rsidR="003A669C" w:rsidRPr="00943D5E">
        <w:rPr>
          <w:rFonts w:ascii="Arial" w:hAnsi="Arial" w:cs="Arial"/>
          <w:sz w:val="20"/>
          <w:szCs w:val="20"/>
        </w:rPr>
        <w:t xml:space="preserve">contratação de serviços de </w:t>
      </w:r>
      <w:proofErr w:type="spellStart"/>
      <w:r w:rsidR="003A669C" w:rsidRPr="00943D5E">
        <w:rPr>
          <w:rFonts w:ascii="Arial" w:hAnsi="Arial" w:cs="Arial"/>
          <w:sz w:val="20"/>
          <w:szCs w:val="20"/>
        </w:rPr>
        <w:t>ressolagem</w:t>
      </w:r>
      <w:proofErr w:type="spellEnd"/>
      <w:r w:rsidR="003A669C">
        <w:rPr>
          <w:rFonts w:ascii="Arial" w:hAnsi="Arial" w:cs="Arial"/>
          <w:sz w:val="20"/>
          <w:szCs w:val="20"/>
        </w:rPr>
        <w:t xml:space="preserve"> e vulcanização</w:t>
      </w:r>
      <w:r w:rsidR="003A669C" w:rsidRPr="00943D5E">
        <w:rPr>
          <w:rFonts w:ascii="Arial" w:hAnsi="Arial" w:cs="Arial"/>
          <w:sz w:val="20"/>
          <w:szCs w:val="20"/>
        </w:rPr>
        <w:t xml:space="preserve"> de pneus para caminhões, ônibus e maquinários </w:t>
      </w:r>
      <w:r w:rsidR="003A669C">
        <w:rPr>
          <w:rFonts w:ascii="Arial" w:hAnsi="Arial" w:cs="Arial"/>
          <w:sz w:val="20"/>
          <w:szCs w:val="20"/>
        </w:rPr>
        <w:t>conforme solicitação da Secretaria de Transportes e Viação</w:t>
      </w:r>
      <w:r w:rsidRPr="00332E33">
        <w:rPr>
          <w:rFonts w:ascii="Arial" w:hAnsi="Arial" w:cs="Arial"/>
          <w:sz w:val="20"/>
          <w:szCs w:val="20"/>
        </w:rPr>
        <w:t>, de acordo com as condições, quantidades e exigências estabelecidas neste edital e seus anexos.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Pr>
          <w:rFonts w:ascii="Arial" w:hAnsi="Arial" w:cs="Arial"/>
          <w:sz w:val="20"/>
          <w:szCs w:val="20"/>
        </w:rPr>
        <w:t>1</w:t>
      </w:r>
      <w:r w:rsidR="003A669C">
        <w:rPr>
          <w:rFonts w:ascii="Arial" w:hAnsi="Arial" w:cs="Arial"/>
          <w:sz w:val="20"/>
          <w:szCs w:val="20"/>
        </w:rPr>
        <w:t>8</w:t>
      </w:r>
      <w:r w:rsidRPr="00332E33">
        <w:rPr>
          <w:rFonts w:ascii="Arial" w:hAnsi="Arial" w:cs="Arial"/>
          <w:sz w:val="20"/>
          <w:szCs w:val="20"/>
        </w:rPr>
        <w:t>/2023, instaurado por este município, que: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A4B5E" w:rsidRPr="00332E33" w:rsidRDefault="004A4B5E" w:rsidP="004A4B5E">
      <w:pPr>
        <w:pStyle w:val="SemEspaamento"/>
        <w:jc w:val="both"/>
        <w:rPr>
          <w:rFonts w:ascii="Arial" w:eastAsiaTheme="minorHAnsi" w:hAnsi="Arial" w:cs="Arial"/>
          <w:bCs/>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4A4B5E" w:rsidRPr="00332E33" w:rsidRDefault="004A4B5E" w:rsidP="004A4B5E">
      <w:pPr>
        <w:pStyle w:val="SemEspaamento"/>
        <w:jc w:val="both"/>
        <w:rPr>
          <w:rFonts w:ascii="Arial" w:hAnsi="Arial" w:cs="Arial"/>
          <w:sz w:val="20"/>
          <w:szCs w:val="20"/>
          <w:u w:val="single"/>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ASSINATURA</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spacing w:before="16"/>
        <w:ind w:left="1256" w:right="1254"/>
        <w:jc w:val="center"/>
        <w:rPr>
          <w:rFonts w:ascii="Arial" w:hAnsi="Arial" w:cs="Arial"/>
          <w:b/>
          <w:sz w:val="20"/>
          <w:szCs w:val="20"/>
          <w:u w:val="single"/>
        </w:rPr>
      </w:pPr>
      <w:r w:rsidRPr="00332E33">
        <w:rPr>
          <w:rFonts w:ascii="Arial" w:hAnsi="Arial" w:cs="Arial"/>
          <w:b/>
          <w:sz w:val="20"/>
          <w:szCs w:val="20"/>
          <w:u w:val="single"/>
        </w:rPr>
        <w:lastRenderedPageBreak/>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w:t>
      </w:r>
      <w:r w:rsidR="003A669C">
        <w:rPr>
          <w:rFonts w:ascii="Arial" w:hAnsi="Arial" w:cs="Arial"/>
          <w:b/>
          <w:sz w:val="20"/>
          <w:szCs w:val="20"/>
        </w:rPr>
        <w:t>8</w:t>
      </w:r>
      <w:r w:rsidRPr="00332E33">
        <w:rPr>
          <w:rFonts w:ascii="Arial" w:hAnsi="Arial" w:cs="Arial"/>
          <w:b/>
          <w:sz w:val="20"/>
          <w:szCs w:val="20"/>
        </w:rPr>
        <w:t>/2023.</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4A4B5E" w:rsidRPr="00332E33" w:rsidRDefault="004A4B5E" w:rsidP="004A4B5E">
      <w:pPr>
        <w:pStyle w:val="SemEspaamento"/>
        <w:ind w:left="720"/>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4A4B5E" w:rsidRPr="00332E33" w:rsidRDefault="004A4B5E" w:rsidP="004A4B5E">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AGÊNCIA e Nº DA CONTA BANCÁRIA</w:t>
      </w:r>
    </w:p>
    <w:p w:rsidR="004A4B5E" w:rsidRPr="00332E33" w:rsidRDefault="004A4B5E" w:rsidP="004A4B5E">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4A4B5E" w:rsidRPr="00332E33" w:rsidRDefault="004A4B5E" w:rsidP="004A4B5E">
      <w:pPr>
        <w:pStyle w:val="SemEspaamento"/>
        <w:jc w:val="both"/>
        <w:rPr>
          <w:rFonts w:ascii="Arial" w:hAnsi="Arial" w:cs="Arial"/>
          <w:sz w:val="20"/>
          <w:szCs w:val="20"/>
        </w:rPr>
      </w:pPr>
    </w:p>
    <w:p w:rsidR="004A4B5E" w:rsidRPr="00332E33" w:rsidRDefault="004A4B5E" w:rsidP="003A669C">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w:t>
      </w:r>
      <w:r w:rsidR="003A669C">
        <w:rPr>
          <w:rFonts w:ascii="Arial" w:hAnsi="Arial" w:cs="Arial"/>
          <w:sz w:val="20"/>
          <w:szCs w:val="20"/>
        </w:rPr>
        <w:t>conforme edital</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Assinatura</w:t>
      </w:r>
    </w:p>
    <w:p w:rsidR="004A4B5E" w:rsidRPr="00332E33" w:rsidRDefault="004A4B5E" w:rsidP="004A4B5E">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spacing w:before="16"/>
        <w:ind w:left="1256" w:right="1256"/>
        <w:jc w:val="center"/>
        <w:rPr>
          <w:rFonts w:ascii="Arial" w:hAnsi="Arial" w:cs="Arial"/>
          <w:b/>
          <w:sz w:val="20"/>
          <w:szCs w:val="20"/>
          <w:u w:val="single"/>
        </w:rPr>
      </w:pPr>
    </w:p>
    <w:p w:rsidR="004A4B5E" w:rsidRPr="00332E33" w:rsidRDefault="004A4B5E" w:rsidP="004A4B5E">
      <w:pPr>
        <w:spacing w:before="16"/>
        <w:ind w:left="1256" w:right="1256"/>
        <w:jc w:val="center"/>
        <w:rPr>
          <w:rFonts w:ascii="Arial" w:hAnsi="Arial" w:cs="Arial"/>
          <w:b/>
          <w:sz w:val="20"/>
          <w:szCs w:val="20"/>
          <w:u w:val="single"/>
        </w:rPr>
      </w:pPr>
    </w:p>
    <w:p w:rsidR="004A4B5E" w:rsidRPr="00332E33" w:rsidRDefault="004A4B5E" w:rsidP="004A4B5E">
      <w:pPr>
        <w:spacing w:before="16"/>
        <w:ind w:left="1256" w:right="1256"/>
        <w:jc w:val="center"/>
        <w:rPr>
          <w:rFonts w:ascii="Arial" w:hAnsi="Arial" w:cs="Arial"/>
          <w:b/>
          <w:sz w:val="20"/>
          <w:szCs w:val="20"/>
          <w:u w:val="single"/>
        </w:rPr>
      </w:pPr>
    </w:p>
    <w:p w:rsidR="004A4B5E" w:rsidRPr="00332E33" w:rsidRDefault="004A4B5E" w:rsidP="004A4B5E">
      <w:pPr>
        <w:spacing w:before="16"/>
        <w:ind w:left="1256" w:right="1256"/>
        <w:jc w:val="center"/>
        <w:rPr>
          <w:rFonts w:ascii="Arial" w:hAnsi="Arial" w:cs="Arial"/>
          <w:b/>
          <w:sz w:val="20"/>
          <w:szCs w:val="20"/>
          <w:u w:val="single"/>
        </w:rPr>
      </w:pPr>
    </w:p>
    <w:p w:rsidR="003A669C" w:rsidRDefault="003A669C" w:rsidP="004A4B5E">
      <w:pPr>
        <w:spacing w:before="16"/>
        <w:ind w:left="1256" w:right="1256"/>
        <w:jc w:val="center"/>
        <w:rPr>
          <w:rFonts w:ascii="Arial" w:hAnsi="Arial" w:cs="Arial"/>
          <w:b/>
          <w:sz w:val="20"/>
          <w:szCs w:val="20"/>
          <w:u w:val="single"/>
        </w:rPr>
      </w:pPr>
    </w:p>
    <w:p w:rsidR="003A669C" w:rsidRDefault="003A669C" w:rsidP="004A4B5E">
      <w:pPr>
        <w:spacing w:before="16"/>
        <w:ind w:left="1256" w:right="1256"/>
        <w:jc w:val="center"/>
        <w:rPr>
          <w:rFonts w:ascii="Arial" w:hAnsi="Arial" w:cs="Arial"/>
          <w:b/>
          <w:sz w:val="20"/>
          <w:szCs w:val="20"/>
          <w:u w:val="single"/>
        </w:rPr>
      </w:pPr>
    </w:p>
    <w:p w:rsidR="004A4B5E" w:rsidRPr="00332E33" w:rsidRDefault="004A4B5E" w:rsidP="004A4B5E">
      <w:pPr>
        <w:spacing w:before="16"/>
        <w:ind w:left="1256" w:right="1256"/>
        <w:jc w:val="center"/>
        <w:rPr>
          <w:rFonts w:ascii="Arial" w:hAnsi="Arial" w:cs="Arial"/>
          <w:b/>
          <w:sz w:val="20"/>
          <w:szCs w:val="20"/>
          <w:u w:val="single"/>
        </w:rPr>
      </w:pPr>
      <w:bookmarkStart w:id="0" w:name="_GoBack"/>
      <w:bookmarkEnd w:id="0"/>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4A4B5E" w:rsidRPr="00332E33" w:rsidRDefault="004A4B5E" w:rsidP="004A4B5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4A4B5E" w:rsidRPr="00332E33" w:rsidTr="004A4B5E">
        <w:trPr>
          <w:trHeight w:val="342"/>
        </w:trPr>
        <w:tc>
          <w:tcPr>
            <w:tcW w:w="5813"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4A4B5E" w:rsidRPr="00332E33" w:rsidTr="004A4B5E">
        <w:trPr>
          <w:trHeight w:val="345"/>
        </w:trPr>
        <w:tc>
          <w:tcPr>
            <w:tcW w:w="5813"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UF:</w:t>
            </w:r>
          </w:p>
        </w:tc>
      </w:tr>
      <w:tr w:rsidR="004A4B5E" w:rsidRPr="00332E33" w:rsidTr="004A4B5E">
        <w:trPr>
          <w:trHeight w:val="345"/>
        </w:trPr>
        <w:tc>
          <w:tcPr>
            <w:tcW w:w="5813"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CNPJ:</w:t>
            </w:r>
          </w:p>
        </w:tc>
      </w:tr>
      <w:tr w:rsidR="004A4B5E" w:rsidRPr="00332E33" w:rsidTr="004A4B5E">
        <w:trPr>
          <w:trHeight w:val="345"/>
        </w:trPr>
        <w:tc>
          <w:tcPr>
            <w:tcW w:w="5813"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4A4B5E" w:rsidRPr="00332E33" w:rsidTr="004A4B5E">
        <w:trPr>
          <w:trHeight w:val="345"/>
        </w:trPr>
        <w:tc>
          <w:tcPr>
            <w:tcW w:w="5813"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RG:</w:t>
            </w:r>
          </w:p>
        </w:tc>
      </w:tr>
      <w:tr w:rsidR="004A4B5E" w:rsidRPr="00332E33" w:rsidTr="004A4B5E">
        <w:trPr>
          <w:trHeight w:val="345"/>
        </w:trPr>
        <w:tc>
          <w:tcPr>
            <w:tcW w:w="5813"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CPF:</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4A4B5E" w:rsidRPr="00332E33" w:rsidTr="004A4B5E">
        <w:trPr>
          <w:trHeight w:val="481"/>
        </w:trPr>
        <w:tc>
          <w:tcPr>
            <w:tcW w:w="5813" w:type="dxa"/>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E-mail</w:t>
            </w:r>
          </w:p>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4A4B5E" w:rsidRPr="00332E33" w:rsidRDefault="004A4B5E" w:rsidP="004A4B5E">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4A4B5E" w:rsidRPr="00332E33" w:rsidTr="004A4B5E">
        <w:trPr>
          <w:trHeight w:val="345"/>
        </w:trPr>
        <w:tc>
          <w:tcPr>
            <w:tcW w:w="9640" w:type="dxa"/>
            <w:gridSpan w:val="2"/>
          </w:tcPr>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4A4B5E" w:rsidRPr="00332E33" w:rsidRDefault="004A4B5E" w:rsidP="004A4B5E">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4A4B5E" w:rsidRPr="00332E33" w:rsidRDefault="004A4B5E" w:rsidP="004A4B5E">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4A4B5E" w:rsidRPr="00332E33" w:rsidRDefault="004A4B5E" w:rsidP="004A4B5E">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4A4B5E" w:rsidRPr="00332E33" w:rsidRDefault="004A4B5E" w:rsidP="004A4B5E">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4A4B5E" w:rsidRPr="00332E33" w:rsidRDefault="004A4B5E" w:rsidP="004A4B5E">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4A4B5E" w:rsidRPr="00332E33" w:rsidRDefault="004A4B5E" w:rsidP="004A4B5E">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4A4B5E" w:rsidRPr="00332E33" w:rsidRDefault="004A4B5E" w:rsidP="004A4B5E">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A4B5E" w:rsidRPr="00332E33" w:rsidRDefault="004A4B5E" w:rsidP="004A4B5E">
      <w:pPr>
        <w:pStyle w:val="SemEspaamento"/>
        <w:ind w:left="720"/>
        <w:jc w:val="both"/>
        <w:rPr>
          <w:rFonts w:ascii="Arial" w:hAnsi="Arial" w:cs="Arial"/>
          <w:b/>
          <w:sz w:val="20"/>
          <w:szCs w:val="20"/>
        </w:rPr>
      </w:pPr>
    </w:p>
    <w:p w:rsidR="004A4B5E" w:rsidRPr="00332E33" w:rsidRDefault="004A4B5E" w:rsidP="004A4B5E">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4A4B5E" w:rsidRPr="00332E33" w:rsidRDefault="004A4B5E" w:rsidP="004A4B5E">
      <w:pPr>
        <w:pStyle w:val="PargrafodaLista"/>
        <w:jc w:val="both"/>
        <w:rPr>
          <w:rFonts w:ascii="Arial" w:hAnsi="Arial" w:cs="Arial"/>
          <w:sz w:val="20"/>
          <w:szCs w:val="20"/>
        </w:rPr>
      </w:pPr>
    </w:p>
    <w:p w:rsidR="004A4B5E" w:rsidRPr="00332E33" w:rsidRDefault="004A4B5E" w:rsidP="004A4B5E">
      <w:pPr>
        <w:pStyle w:val="SemEspaamento"/>
        <w:ind w:left="720"/>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both"/>
        <w:rPr>
          <w:rFonts w:ascii="Arial" w:hAnsi="Arial" w:cs="Arial"/>
          <w:b/>
          <w:sz w:val="20"/>
          <w:szCs w:val="20"/>
          <w:u w:val="single"/>
        </w:rPr>
      </w:pPr>
    </w:p>
    <w:p w:rsidR="004A4B5E" w:rsidRPr="00332E33" w:rsidRDefault="004A4B5E" w:rsidP="004A4B5E">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4A4B5E" w:rsidRPr="00332E33" w:rsidRDefault="004A4B5E" w:rsidP="004A4B5E">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4A4B5E" w:rsidRPr="00332E33" w:rsidRDefault="004A4B5E" w:rsidP="004A4B5E">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A4B5E" w:rsidRPr="00332E33" w:rsidTr="004A4B5E">
        <w:trPr>
          <w:trHeight w:val="285"/>
        </w:trPr>
        <w:tc>
          <w:tcPr>
            <w:tcW w:w="8884" w:type="dxa"/>
            <w:gridSpan w:val="3"/>
          </w:tcPr>
          <w:p w:rsidR="004A4B5E" w:rsidRPr="00332E33" w:rsidRDefault="004A4B5E" w:rsidP="004A4B5E">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4A4B5E" w:rsidRPr="00332E33" w:rsidTr="004A4B5E">
        <w:trPr>
          <w:trHeight w:val="282"/>
        </w:trPr>
        <w:tc>
          <w:tcPr>
            <w:tcW w:w="8884" w:type="dxa"/>
            <w:gridSpan w:val="3"/>
          </w:tcPr>
          <w:p w:rsidR="004A4B5E" w:rsidRPr="00332E33" w:rsidRDefault="004A4B5E" w:rsidP="004A4B5E">
            <w:pPr>
              <w:pStyle w:val="TableParagraph"/>
              <w:spacing w:before="16"/>
              <w:ind w:left="72"/>
              <w:jc w:val="both"/>
              <w:rPr>
                <w:sz w:val="20"/>
                <w:szCs w:val="20"/>
              </w:rPr>
            </w:pPr>
            <w:r w:rsidRPr="00332E33">
              <w:rPr>
                <w:sz w:val="20"/>
                <w:szCs w:val="20"/>
              </w:rPr>
              <w:t>CNPJ/CPF:</w:t>
            </w:r>
          </w:p>
        </w:tc>
      </w:tr>
      <w:tr w:rsidR="004A4B5E" w:rsidRPr="00332E33" w:rsidTr="004A4B5E">
        <w:trPr>
          <w:trHeight w:val="285"/>
        </w:trPr>
        <w:tc>
          <w:tcPr>
            <w:tcW w:w="8884" w:type="dxa"/>
            <w:gridSpan w:val="3"/>
          </w:tcPr>
          <w:p w:rsidR="004A4B5E" w:rsidRPr="00332E33" w:rsidRDefault="004A4B5E" w:rsidP="004A4B5E">
            <w:pPr>
              <w:pStyle w:val="TableParagraph"/>
              <w:spacing w:before="19"/>
              <w:ind w:left="72"/>
              <w:jc w:val="both"/>
              <w:rPr>
                <w:i/>
                <w:sz w:val="20"/>
                <w:szCs w:val="20"/>
              </w:rPr>
            </w:pPr>
            <w:r w:rsidRPr="00332E33">
              <w:rPr>
                <w:i/>
                <w:sz w:val="20"/>
                <w:szCs w:val="20"/>
              </w:rPr>
              <w:t>Operadores</w:t>
            </w:r>
          </w:p>
        </w:tc>
      </w:tr>
      <w:tr w:rsidR="004A4B5E" w:rsidRPr="00332E33" w:rsidTr="004A4B5E">
        <w:trPr>
          <w:trHeight w:val="282"/>
        </w:trPr>
        <w:tc>
          <w:tcPr>
            <w:tcW w:w="379" w:type="dxa"/>
          </w:tcPr>
          <w:p w:rsidR="004A4B5E" w:rsidRPr="00332E33" w:rsidRDefault="004A4B5E" w:rsidP="004A4B5E">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4A4B5E" w:rsidRPr="00332E33" w:rsidRDefault="004A4B5E" w:rsidP="004A4B5E">
            <w:pPr>
              <w:pStyle w:val="TableParagraph"/>
              <w:spacing w:before="16"/>
              <w:ind w:left="69"/>
              <w:jc w:val="both"/>
              <w:rPr>
                <w:sz w:val="20"/>
                <w:szCs w:val="20"/>
              </w:rPr>
            </w:pPr>
            <w:r w:rsidRPr="00332E33">
              <w:rPr>
                <w:sz w:val="20"/>
                <w:szCs w:val="20"/>
              </w:rPr>
              <w:t>Nome:</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9"/>
              <w:ind w:left="69"/>
              <w:jc w:val="both"/>
              <w:rPr>
                <w:sz w:val="20"/>
                <w:szCs w:val="20"/>
              </w:rPr>
            </w:pPr>
            <w:r w:rsidRPr="00332E33">
              <w:rPr>
                <w:sz w:val="20"/>
                <w:szCs w:val="20"/>
              </w:rPr>
              <w:t>CPF:</w:t>
            </w:r>
          </w:p>
        </w:tc>
        <w:tc>
          <w:tcPr>
            <w:tcW w:w="4252" w:type="dxa"/>
          </w:tcPr>
          <w:p w:rsidR="004A4B5E" w:rsidRPr="00332E33" w:rsidRDefault="004A4B5E" w:rsidP="004A4B5E">
            <w:pPr>
              <w:pStyle w:val="TableParagraph"/>
              <w:spacing w:before="19"/>
              <w:ind w:left="73"/>
              <w:jc w:val="both"/>
              <w:rPr>
                <w:sz w:val="20"/>
                <w:szCs w:val="20"/>
              </w:rPr>
            </w:pPr>
            <w:r w:rsidRPr="00332E33">
              <w:rPr>
                <w:sz w:val="20"/>
                <w:szCs w:val="20"/>
              </w:rPr>
              <w:t>Função:</w:t>
            </w:r>
          </w:p>
        </w:tc>
      </w:tr>
      <w:tr w:rsidR="004A4B5E" w:rsidRPr="00332E33" w:rsidTr="004A4B5E">
        <w:trPr>
          <w:trHeight w:val="282"/>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Telefone:</w:t>
            </w:r>
          </w:p>
        </w:tc>
        <w:tc>
          <w:tcPr>
            <w:tcW w:w="4252" w:type="dxa"/>
          </w:tcPr>
          <w:p w:rsidR="004A4B5E" w:rsidRPr="00332E33" w:rsidRDefault="004A4B5E" w:rsidP="004A4B5E">
            <w:pPr>
              <w:pStyle w:val="TableParagraph"/>
              <w:spacing w:before="16"/>
              <w:ind w:left="73"/>
              <w:jc w:val="both"/>
              <w:rPr>
                <w:sz w:val="20"/>
                <w:szCs w:val="20"/>
              </w:rPr>
            </w:pPr>
            <w:r w:rsidRPr="00332E33">
              <w:rPr>
                <w:sz w:val="20"/>
                <w:szCs w:val="20"/>
              </w:rPr>
              <w:t>Celular:</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9"/>
              <w:ind w:left="69"/>
              <w:jc w:val="both"/>
              <w:rPr>
                <w:sz w:val="20"/>
                <w:szCs w:val="20"/>
              </w:rPr>
            </w:pPr>
            <w:r w:rsidRPr="00332E33">
              <w:rPr>
                <w:sz w:val="20"/>
                <w:szCs w:val="20"/>
              </w:rPr>
              <w:t>Fax:</w:t>
            </w:r>
          </w:p>
        </w:tc>
        <w:tc>
          <w:tcPr>
            <w:tcW w:w="4252" w:type="dxa"/>
          </w:tcPr>
          <w:p w:rsidR="004A4B5E" w:rsidRPr="00332E33" w:rsidRDefault="004A4B5E" w:rsidP="004A4B5E">
            <w:pPr>
              <w:pStyle w:val="TableParagraph"/>
              <w:spacing w:before="19"/>
              <w:ind w:left="73"/>
              <w:jc w:val="both"/>
              <w:rPr>
                <w:sz w:val="20"/>
                <w:szCs w:val="20"/>
              </w:rPr>
            </w:pPr>
            <w:r w:rsidRPr="00332E33">
              <w:rPr>
                <w:sz w:val="20"/>
                <w:szCs w:val="20"/>
              </w:rPr>
              <w:t>E-mail:</w:t>
            </w:r>
          </w:p>
        </w:tc>
      </w:tr>
      <w:tr w:rsidR="004A4B5E" w:rsidRPr="00332E33" w:rsidTr="004A4B5E">
        <w:trPr>
          <w:trHeight w:val="282"/>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Whatsapp</w:t>
            </w:r>
          </w:p>
        </w:tc>
        <w:tc>
          <w:tcPr>
            <w:tcW w:w="4252" w:type="dxa"/>
          </w:tcPr>
          <w:p w:rsidR="004A4B5E" w:rsidRPr="00332E33" w:rsidRDefault="004A4B5E" w:rsidP="004A4B5E">
            <w:pPr>
              <w:pStyle w:val="TableParagraph"/>
              <w:jc w:val="both"/>
              <w:rPr>
                <w:sz w:val="20"/>
                <w:szCs w:val="20"/>
              </w:rPr>
            </w:pPr>
          </w:p>
        </w:tc>
      </w:tr>
      <w:tr w:rsidR="004A4B5E" w:rsidRPr="00332E33" w:rsidTr="004A4B5E">
        <w:trPr>
          <w:trHeight w:val="285"/>
        </w:trPr>
        <w:tc>
          <w:tcPr>
            <w:tcW w:w="379" w:type="dxa"/>
          </w:tcPr>
          <w:p w:rsidR="004A4B5E" w:rsidRPr="00332E33" w:rsidRDefault="004A4B5E" w:rsidP="004A4B5E">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4A4B5E" w:rsidRPr="00332E33" w:rsidRDefault="004A4B5E" w:rsidP="004A4B5E">
            <w:pPr>
              <w:pStyle w:val="TableParagraph"/>
              <w:spacing w:before="19"/>
              <w:ind w:left="69"/>
              <w:jc w:val="both"/>
              <w:rPr>
                <w:sz w:val="20"/>
                <w:szCs w:val="20"/>
              </w:rPr>
            </w:pPr>
            <w:r w:rsidRPr="00332E33">
              <w:rPr>
                <w:sz w:val="20"/>
                <w:szCs w:val="20"/>
              </w:rPr>
              <w:t>Nome:</w:t>
            </w:r>
          </w:p>
        </w:tc>
      </w:tr>
      <w:tr w:rsidR="004A4B5E" w:rsidRPr="00332E33" w:rsidTr="004A4B5E">
        <w:trPr>
          <w:trHeight w:val="282"/>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CPF:</w:t>
            </w:r>
          </w:p>
        </w:tc>
        <w:tc>
          <w:tcPr>
            <w:tcW w:w="4252" w:type="dxa"/>
          </w:tcPr>
          <w:p w:rsidR="004A4B5E" w:rsidRPr="00332E33" w:rsidRDefault="004A4B5E" w:rsidP="004A4B5E">
            <w:pPr>
              <w:pStyle w:val="TableParagraph"/>
              <w:spacing w:before="16"/>
              <w:ind w:left="73"/>
              <w:jc w:val="both"/>
              <w:rPr>
                <w:sz w:val="20"/>
                <w:szCs w:val="20"/>
              </w:rPr>
            </w:pPr>
            <w:r w:rsidRPr="00332E33">
              <w:rPr>
                <w:sz w:val="20"/>
                <w:szCs w:val="20"/>
              </w:rPr>
              <w:t>Função:</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9"/>
              <w:ind w:left="69"/>
              <w:jc w:val="both"/>
              <w:rPr>
                <w:sz w:val="20"/>
                <w:szCs w:val="20"/>
              </w:rPr>
            </w:pPr>
            <w:r w:rsidRPr="00332E33">
              <w:rPr>
                <w:sz w:val="20"/>
                <w:szCs w:val="20"/>
              </w:rPr>
              <w:t>Telefone:</w:t>
            </w:r>
          </w:p>
        </w:tc>
        <w:tc>
          <w:tcPr>
            <w:tcW w:w="4252" w:type="dxa"/>
          </w:tcPr>
          <w:p w:rsidR="004A4B5E" w:rsidRPr="00332E33" w:rsidRDefault="004A4B5E" w:rsidP="004A4B5E">
            <w:pPr>
              <w:pStyle w:val="TableParagraph"/>
              <w:spacing w:before="19"/>
              <w:ind w:left="73"/>
              <w:jc w:val="both"/>
              <w:rPr>
                <w:sz w:val="20"/>
                <w:szCs w:val="20"/>
              </w:rPr>
            </w:pPr>
            <w:r w:rsidRPr="00332E33">
              <w:rPr>
                <w:sz w:val="20"/>
                <w:szCs w:val="20"/>
              </w:rPr>
              <w:t>Celular:</w:t>
            </w:r>
          </w:p>
        </w:tc>
      </w:tr>
      <w:tr w:rsidR="004A4B5E" w:rsidRPr="00332E33" w:rsidTr="004A4B5E">
        <w:trPr>
          <w:trHeight w:val="282"/>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Fax:</w:t>
            </w:r>
          </w:p>
        </w:tc>
        <w:tc>
          <w:tcPr>
            <w:tcW w:w="4252" w:type="dxa"/>
          </w:tcPr>
          <w:p w:rsidR="004A4B5E" w:rsidRPr="00332E33" w:rsidRDefault="004A4B5E" w:rsidP="004A4B5E">
            <w:pPr>
              <w:pStyle w:val="TableParagraph"/>
              <w:spacing w:before="16"/>
              <w:ind w:left="73"/>
              <w:jc w:val="both"/>
              <w:rPr>
                <w:sz w:val="20"/>
                <w:szCs w:val="20"/>
              </w:rPr>
            </w:pPr>
            <w:r w:rsidRPr="00332E33">
              <w:rPr>
                <w:sz w:val="20"/>
                <w:szCs w:val="20"/>
              </w:rPr>
              <w:t>E-mail:</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8505" w:type="dxa"/>
            <w:gridSpan w:val="2"/>
          </w:tcPr>
          <w:p w:rsidR="004A4B5E" w:rsidRPr="00332E33" w:rsidRDefault="004A4B5E" w:rsidP="004A4B5E">
            <w:pPr>
              <w:pStyle w:val="TableParagraph"/>
              <w:spacing w:before="19"/>
              <w:ind w:left="69"/>
              <w:jc w:val="both"/>
              <w:rPr>
                <w:sz w:val="20"/>
                <w:szCs w:val="20"/>
              </w:rPr>
            </w:pPr>
            <w:r w:rsidRPr="00332E33">
              <w:rPr>
                <w:sz w:val="20"/>
                <w:szCs w:val="20"/>
              </w:rPr>
              <w:t>Whatsapp</w:t>
            </w:r>
          </w:p>
        </w:tc>
      </w:tr>
      <w:tr w:rsidR="004A4B5E" w:rsidRPr="00332E33" w:rsidTr="004A4B5E">
        <w:trPr>
          <w:trHeight w:val="282"/>
        </w:trPr>
        <w:tc>
          <w:tcPr>
            <w:tcW w:w="379" w:type="dxa"/>
          </w:tcPr>
          <w:p w:rsidR="004A4B5E" w:rsidRPr="00332E33" w:rsidRDefault="004A4B5E" w:rsidP="004A4B5E">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4A4B5E" w:rsidRPr="00332E33" w:rsidRDefault="004A4B5E" w:rsidP="004A4B5E">
            <w:pPr>
              <w:pStyle w:val="TableParagraph"/>
              <w:spacing w:before="16"/>
              <w:ind w:left="69"/>
              <w:jc w:val="both"/>
              <w:rPr>
                <w:sz w:val="20"/>
                <w:szCs w:val="20"/>
              </w:rPr>
            </w:pPr>
            <w:r w:rsidRPr="00332E33">
              <w:rPr>
                <w:sz w:val="20"/>
                <w:szCs w:val="20"/>
              </w:rPr>
              <w:t>Nome:</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9"/>
              <w:ind w:left="69"/>
              <w:jc w:val="both"/>
              <w:rPr>
                <w:sz w:val="20"/>
                <w:szCs w:val="20"/>
              </w:rPr>
            </w:pPr>
            <w:r w:rsidRPr="00332E33">
              <w:rPr>
                <w:sz w:val="20"/>
                <w:szCs w:val="20"/>
              </w:rPr>
              <w:t>CPF:</w:t>
            </w:r>
          </w:p>
        </w:tc>
        <w:tc>
          <w:tcPr>
            <w:tcW w:w="4252" w:type="dxa"/>
          </w:tcPr>
          <w:p w:rsidR="004A4B5E" w:rsidRPr="00332E33" w:rsidRDefault="004A4B5E" w:rsidP="004A4B5E">
            <w:pPr>
              <w:pStyle w:val="TableParagraph"/>
              <w:spacing w:before="19"/>
              <w:ind w:left="73"/>
              <w:jc w:val="both"/>
              <w:rPr>
                <w:sz w:val="20"/>
                <w:szCs w:val="20"/>
              </w:rPr>
            </w:pPr>
            <w:r w:rsidRPr="00332E33">
              <w:rPr>
                <w:sz w:val="20"/>
                <w:szCs w:val="20"/>
              </w:rPr>
              <w:t>Função:</w:t>
            </w:r>
          </w:p>
        </w:tc>
      </w:tr>
      <w:tr w:rsidR="004A4B5E" w:rsidRPr="00332E33" w:rsidTr="004A4B5E">
        <w:trPr>
          <w:trHeight w:val="282"/>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Telefone:</w:t>
            </w:r>
          </w:p>
        </w:tc>
        <w:tc>
          <w:tcPr>
            <w:tcW w:w="4252" w:type="dxa"/>
          </w:tcPr>
          <w:p w:rsidR="004A4B5E" w:rsidRPr="00332E33" w:rsidRDefault="004A4B5E" w:rsidP="004A4B5E">
            <w:pPr>
              <w:pStyle w:val="TableParagraph"/>
              <w:spacing w:before="16"/>
              <w:ind w:left="73"/>
              <w:jc w:val="both"/>
              <w:rPr>
                <w:sz w:val="20"/>
                <w:szCs w:val="20"/>
              </w:rPr>
            </w:pPr>
            <w:r w:rsidRPr="00332E33">
              <w:rPr>
                <w:sz w:val="20"/>
                <w:szCs w:val="20"/>
              </w:rPr>
              <w:t>Celular:</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9"/>
              <w:ind w:left="69"/>
              <w:jc w:val="both"/>
              <w:rPr>
                <w:sz w:val="20"/>
                <w:szCs w:val="20"/>
              </w:rPr>
            </w:pPr>
            <w:r w:rsidRPr="00332E33">
              <w:rPr>
                <w:sz w:val="20"/>
                <w:szCs w:val="20"/>
              </w:rPr>
              <w:t>Fax:</w:t>
            </w:r>
          </w:p>
        </w:tc>
        <w:tc>
          <w:tcPr>
            <w:tcW w:w="4252" w:type="dxa"/>
          </w:tcPr>
          <w:p w:rsidR="004A4B5E" w:rsidRPr="00332E33" w:rsidRDefault="004A4B5E" w:rsidP="004A4B5E">
            <w:pPr>
              <w:pStyle w:val="TableParagraph"/>
              <w:spacing w:before="19"/>
              <w:ind w:left="73"/>
              <w:jc w:val="both"/>
              <w:rPr>
                <w:sz w:val="20"/>
                <w:szCs w:val="20"/>
              </w:rPr>
            </w:pPr>
            <w:r w:rsidRPr="00332E33">
              <w:rPr>
                <w:sz w:val="20"/>
                <w:szCs w:val="20"/>
              </w:rPr>
              <w:t>E-mail:</w:t>
            </w:r>
          </w:p>
        </w:tc>
      </w:tr>
      <w:tr w:rsidR="004A4B5E" w:rsidRPr="00332E33" w:rsidTr="004A4B5E">
        <w:trPr>
          <w:trHeight w:val="285"/>
        </w:trPr>
        <w:tc>
          <w:tcPr>
            <w:tcW w:w="379" w:type="dxa"/>
          </w:tcPr>
          <w:p w:rsidR="004A4B5E" w:rsidRPr="00332E33" w:rsidRDefault="004A4B5E" w:rsidP="004A4B5E">
            <w:pPr>
              <w:pStyle w:val="TableParagraph"/>
              <w:jc w:val="both"/>
              <w:rPr>
                <w:sz w:val="20"/>
                <w:szCs w:val="20"/>
              </w:rPr>
            </w:pPr>
          </w:p>
        </w:tc>
        <w:tc>
          <w:tcPr>
            <w:tcW w:w="4253" w:type="dxa"/>
          </w:tcPr>
          <w:p w:rsidR="004A4B5E" w:rsidRPr="00332E33" w:rsidRDefault="004A4B5E" w:rsidP="004A4B5E">
            <w:pPr>
              <w:pStyle w:val="TableParagraph"/>
              <w:spacing w:before="16"/>
              <w:ind w:left="69"/>
              <w:jc w:val="both"/>
              <w:rPr>
                <w:sz w:val="20"/>
                <w:szCs w:val="20"/>
              </w:rPr>
            </w:pPr>
            <w:r w:rsidRPr="00332E33">
              <w:rPr>
                <w:sz w:val="20"/>
                <w:szCs w:val="20"/>
              </w:rPr>
              <w:t>Whatsapp</w:t>
            </w:r>
          </w:p>
        </w:tc>
        <w:tc>
          <w:tcPr>
            <w:tcW w:w="4252" w:type="dxa"/>
          </w:tcPr>
          <w:p w:rsidR="004A4B5E" w:rsidRPr="00332E33" w:rsidRDefault="004A4B5E" w:rsidP="004A4B5E">
            <w:pPr>
              <w:pStyle w:val="TableParagraph"/>
              <w:jc w:val="both"/>
              <w:rPr>
                <w:sz w:val="20"/>
                <w:szCs w:val="20"/>
              </w:rPr>
            </w:pPr>
          </w:p>
        </w:tc>
      </w:tr>
    </w:tbl>
    <w:p w:rsidR="004A4B5E" w:rsidRPr="00332E33" w:rsidRDefault="004A4B5E" w:rsidP="004A4B5E">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4A4B5E" w:rsidRPr="00332E33" w:rsidRDefault="004A4B5E" w:rsidP="004A4B5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4A4B5E" w:rsidRPr="00332E33" w:rsidRDefault="004A4B5E" w:rsidP="004A4B5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4A4B5E" w:rsidRPr="00332E33" w:rsidRDefault="004A4B5E" w:rsidP="004A4B5E">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4A4B5E" w:rsidRPr="00332E33" w:rsidRDefault="004A4B5E" w:rsidP="004A4B5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spacing w:before="16"/>
        <w:ind w:left="1256" w:right="1254"/>
        <w:jc w:val="center"/>
        <w:rPr>
          <w:rFonts w:ascii="Arial" w:hAnsi="Arial" w:cs="Arial"/>
          <w:b/>
          <w:sz w:val="20"/>
          <w:szCs w:val="20"/>
          <w:u w:val="single"/>
        </w:rPr>
      </w:pPr>
    </w:p>
    <w:p w:rsidR="004A4B5E" w:rsidRPr="00332E33" w:rsidRDefault="004A4B5E" w:rsidP="004A4B5E">
      <w:pPr>
        <w:spacing w:before="16"/>
        <w:ind w:left="1256" w:right="1254"/>
        <w:jc w:val="center"/>
        <w:rPr>
          <w:rFonts w:ascii="Arial" w:hAnsi="Arial" w:cs="Arial"/>
          <w:b/>
          <w:sz w:val="20"/>
          <w:szCs w:val="20"/>
          <w:u w:val="single"/>
        </w:rPr>
      </w:pPr>
    </w:p>
    <w:p w:rsidR="004A4B5E" w:rsidRPr="00332E33" w:rsidRDefault="004A4B5E" w:rsidP="004A4B5E">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4A4B5E" w:rsidRPr="00332E33" w:rsidRDefault="004A4B5E" w:rsidP="004A4B5E">
      <w:pPr>
        <w:pStyle w:val="SemEspaamento"/>
        <w:jc w:val="both"/>
        <w:rPr>
          <w:rFonts w:ascii="Arial" w:hAnsi="Arial" w:cs="Arial"/>
          <w:b/>
          <w:sz w:val="20"/>
          <w:szCs w:val="20"/>
          <w:u w:val="single"/>
        </w:rPr>
      </w:pPr>
    </w:p>
    <w:p w:rsidR="004A4B5E" w:rsidRPr="00332E33" w:rsidRDefault="004A4B5E" w:rsidP="004A4B5E">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4A4B5E" w:rsidRPr="00332E33" w:rsidRDefault="004A4B5E" w:rsidP="004A4B5E">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sz w:val="20"/>
          <w:szCs w:val="20"/>
        </w:rPr>
      </w:pPr>
    </w:p>
    <w:p w:rsidR="004A4B5E" w:rsidRPr="00332E33" w:rsidRDefault="004A4B5E" w:rsidP="004A4B5E">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4A4B5E" w:rsidRDefault="004A4B5E" w:rsidP="004A4B5E"/>
    <w:p w:rsidR="004A4B5E" w:rsidRDefault="004A4B5E" w:rsidP="004A4B5E"/>
    <w:p w:rsidR="004A4B5E" w:rsidRDefault="004A4B5E" w:rsidP="004A4B5E"/>
    <w:p w:rsidR="004A4B5E" w:rsidRDefault="004A4B5E" w:rsidP="004A4B5E"/>
    <w:p w:rsidR="00C82AB8" w:rsidRDefault="00C82AB8"/>
    <w:sectPr w:rsidR="00C82AB8" w:rsidSect="004A4B5E">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5E" w:rsidRDefault="004A4B5E">
    <w:pPr>
      <w:pStyle w:val="Rodap"/>
      <w:pBdr>
        <w:bottom w:val="single" w:sz="12" w:space="1" w:color="auto"/>
      </w:pBdr>
      <w:jc w:val="center"/>
      <w:rPr>
        <w:sz w:val="20"/>
      </w:rPr>
    </w:pPr>
  </w:p>
  <w:p w:rsidR="004A4B5E" w:rsidRPr="00A7116E" w:rsidRDefault="004A4B5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A4B5E" w:rsidRPr="00A7116E" w:rsidRDefault="004A4B5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5E" w:rsidRPr="00A7116E" w:rsidRDefault="004A4B5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8E4345" wp14:editId="69B76ECD">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A4B5E" w:rsidRPr="00A7116E" w:rsidRDefault="004A4B5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A4B5E" w:rsidRDefault="004A4B5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37"/>
    <w:rsid w:val="002124E0"/>
    <w:rsid w:val="00227637"/>
    <w:rsid w:val="002F3AF9"/>
    <w:rsid w:val="003A669C"/>
    <w:rsid w:val="004A4B5E"/>
    <w:rsid w:val="00C82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5E"/>
    <w:rPr>
      <w:rFonts w:eastAsiaTheme="minorEastAsia"/>
      <w:lang w:eastAsia="pt-BR"/>
    </w:rPr>
  </w:style>
  <w:style w:type="paragraph" w:styleId="Ttulo1">
    <w:name w:val="heading 1"/>
    <w:basedOn w:val="Normal"/>
    <w:link w:val="Ttulo1Char"/>
    <w:uiPriority w:val="9"/>
    <w:qFormat/>
    <w:rsid w:val="004A4B5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A4B5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4B5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4B5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4B5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A4B5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4B5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4B5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4B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4B5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4B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4B5E"/>
    <w:rPr>
      <w:rFonts w:ascii="Times New Roman" w:eastAsia="Times New Roman" w:hAnsi="Times New Roman" w:cs="Times New Roman"/>
      <w:sz w:val="24"/>
      <w:szCs w:val="24"/>
      <w:lang w:eastAsia="pt-BR"/>
    </w:rPr>
  </w:style>
  <w:style w:type="character" w:styleId="Hyperlink">
    <w:name w:val="Hyperlink"/>
    <w:basedOn w:val="Fontepargpadro"/>
    <w:uiPriority w:val="99"/>
    <w:rsid w:val="004A4B5E"/>
    <w:rPr>
      <w:color w:val="0000FF"/>
      <w:u w:val="single"/>
    </w:rPr>
  </w:style>
  <w:style w:type="paragraph" w:styleId="Recuodecorpodetexto">
    <w:name w:val="Body Text Indent"/>
    <w:basedOn w:val="Normal"/>
    <w:link w:val="RecuodecorpodetextoChar"/>
    <w:rsid w:val="004A4B5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4B5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4B5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4B5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4B5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4B5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4B5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4B5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4B5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4B5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4B5E"/>
    <w:rPr>
      <w:b/>
      <w:bCs/>
    </w:rPr>
  </w:style>
  <w:style w:type="character" w:customStyle="1" w:styleId="apple-converted-space">
    <w:name w:val="apple-converted-space"/>
    <w:basedOn w:val="Fontepargpadro"/>
    <w:rsid w:val="004A4B5E"/>
  </w:style>
  <w:style w:type="paragraph" w:styleId="NormalWeb">
    <w:name w:val="Normal (Web)"/>
    <w:basedOn w:val="Normal"/>
    <w:uiPriority w:val="99"/>
    <w:rsid w:val="004A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4B5E"/>
  </w:style>
  <w:style w:type="paragraph" w:customStyle="1" w:styleId="WW-Padro11">
    <w:name w:val="WW-Padrão11"/>
    <w:rsid w:val="004A4B5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4B5E"/>
    <w:rPr>
      <w:rFonts w:ascii="Tahoma" w:hAnsi="Tahoma" w:cs="Tahoma"/>
      <w:sz w:val="16"/>
      <w:szCs w:val="16"/>
    </w:rPr>
  </w:style>
  <w:style w:type="paragraph" w:styleId="Textodebalo">
    <w:name w:val="Balloon Text"/>
    <w:basedOn w:val="Normal"/>
    <w:link w:val="TextodebaloChar"/>
    <w:uiPriority w:val="99"/>
    <w:semiHidden/>
    <w:unhideWhenUsed/>
    <w:rsid w:val="004A4B5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A4B5E"/>
    <w:rPr>
      <w:rFonts w:ascii="Tahoma" w:eastAsiaTheme="minorEastAsia" w:hAnsi="Tahoma" w:cs="Tahoma"/>
      <w:sz w:val="16"/>
      <w:szCs w:val="16"/>
      <w:lang w:eastAsia="pt-BR"/>
    </w:rPr>
  </w:style>
  <w:style w:type="character" w:customStyle="1" w:styleId="titulo">
    <w:name w:val="titulo"/>
    <w:basedOn w:val="Fontepargpadro"/>
    <w:rsid w:val="004A4B5E"/>
  </w:style>
  <w:style w:type="character" w:styleId="nfase">
    <w:name w:val="Emphasis"/>
    <w:basedOn w:val="Fontepargpadro"/>
    <w:uiPriority w:val="20"/>
    <w:qFormat/>
    <w:rsid w:val="004A4B5E"/>
    <w:rPr>
      <w:i/>
      <w:iCs/>
    </w:rPr>
  </w:style>
  <w:style w:type="character" w:styleId="nfaseSutil">
    <w:name w:val="Subtle Emphasis"/>
    <w:basedOn w:val="Fontepargpadro"/>
    <w:uiPriority w:val="19"/>
    <w:qFormat/>
    <w:rsid w:val="004A4B5E"/>
    <w:rPr>
      <w:i/>
      <w:iCs/>
      <w:color w:val="808080" w:themeColor="text1" w:themeTint="7F"/>
    </w:rPr>
  </w:style>
  <w:style w:type="table" w:styleId="Tabelacomgrade">
    <w:name w:val="Table Grid"/>
    <w:basedOn w:val="Tabelanormal"/>
    <w:uiPriority w:val="59"/>
    <w:rsid w:val="004A4B5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A4B5E"/>
  </w:style>
  <w:style w:type="character" w:customStyle="1" w:styleId="name3">
    <w:name w:val="name3"/>
    <w:basedOn w:val="Fontepargpadro"/>
    <w:rsid w:val="004A4B5E"/>
    <w:rPr>
      <w:rFonts w:ascii="Source Sans Pro" w:hAnsi="Source Sans Pro" w:hint="default"/>
      <w:b w:val="0"/>
      <w:bCs w:val="0"/>
      <w:sz w:val="35"/>
      <w:szCs w:val="35"/>
    </w:rPr>
  </w:style>
  <w:style w:type="character" w:customStyle="1" w:styleId="sku-productpage1">
    <w:name w:val="sku-productpage1"/>
    <w:basedOn w:val="Fontepargpadro"/>
    <w:rsid w:val="004A4B5E"/>
    <w:rPr>
      <w:b w:val="0"/>
      <w:bCs w:val="0"/>
      <w:color w:val="9B9B9B"/>
      <w:sz w:val="19"/>
      <w:szCs w:val="19"/>
    </w:rPr>
  </w:style>
  <w:style w:type="character" w:customStyle="1" w:styleId="a-size-large">
    <w:name w:val="a-size-large"/>
    <w:basedOn w:val="Fontepargpadro"/>
    <w:rsid w:val="004A4B5E"/>
  </w:style>
  <w:style w:type="paragraph" w:styleId="Corpodetexto">
    <w:name w:val="Body Text"/>
    <w:basedOn w:val="Normal"/>
    <w:link w:val="CorpodetextoChar"/>
    <w:uiPriority w:val="99"/>
    <w:unhideWhenUsed/>
    <w:rsid w:val="004A4B5E"/>
    <w:pPr>
      <w:spacing w:after="120"/>
    </w:pPr>
  </w:style>
  <w:style w:type="character" w:customStyle="1" w:styleId="CorpodetextoChar">
    <w:name w:val="Corpo de texto Char"/>
    <w:basedOn w:val="Fontepargpadro"/>
    <w:link w:val="Corpodetexto"/>
    <w:uiPriority w:val="99"/>
    <w:rsid w:val="004A4B5E"/>
    <w:rPr>
      <w:rFonts w:eastAsiaTheme="minorEastAsia"/>
      <w:lang w:eastAsia="pt-BR"/>
    </w:rPr>
  </w:style>
  <w:style w:type="paragraph" w:customStyle="1" w:styleId="Ttulo21">
    <w:name w:val="Título 21"/>
    <w:basedOn w:val="Normal"/>
    <w:uiPriority w:val="1"/>
    <w:qFormat/>
    <w:rsid w:val="004A4B5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A4B5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A4B5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A4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4B5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A4B5E"/>
  </w:style>
  <w:style w:type="character" w:customStyle="1" w:styleId="infos-feature">
    <w:name w:val="infos-feature"/>
    <w:basedOn w:val="Fontepargpadro"/>
    <w:rsid w:val="004A4B5E"/>
  </w:style>
  <w:style w:type="character" w:customStyle="1" w:styleId="textopadrao">
    <w:name w:val="textopadrao"/>
    <w:basedOn w:val="Fontepargpadro"/>
    <w:rsid w:val="004A4B5E"/>
  </w:style>
  <w:style w:type="paragraph" w:customStyle="1" w:styleId="Ttulo22">
    <w:name w:val="Título 22"/>
    <w:basedOn w:val="Normal"/>
    <w:uiPriority w:val="1"/>
    <w:qFormat/>
    <w:rsid w:val="004A4B5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A4B5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A4B5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A4B5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A4B5E"/>
  </w:style>
  <w:style w:type="paragraph" w:customStyle="1" w:styleId="Default">
    <w:name w:val="Default"/>
    <w:rsid w:val="004A4B5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A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A4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5E"/>
    <w:rPr>
      <w:rFonts w:eastAsiaTheme="minorEastAsia"/>
      <w:lang w:eastAsia="pt-BR"/>
    </w:rPr>
  </w:style>
  <w:style w:type="paragraph" w:styleId="Ttulo1">
    <w:name w:val="heading 1"/>
    <w:basedOn w:val="Normal"/>
    <w:link w:val="Ttulo1Char"/>
    <w:uiPriority w:val="9"/>
    <w:qFormat/>
    <w:rsid w:val="004A4B5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A4B5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4B5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4B5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4B5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A4B5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4B5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4B5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4B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4B5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4B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4B5E"/>
    <w:rPr>
      <w:rFonts w:ascii="Times New Roman" w:eastAsia="Times New Roman" w:hAnsi="Times New Roman" w:cs="Times New Roman"/>
      <w:sz w:val="24"/>
      <w:szCs w:val="24"/>
      <w:lang w:eastAsia="pt-BR"/>
    </w:rPr>
  </w:style>
  <w:style w:type="character" w:styleId="Hyperlink">
    <w:name w:val="Hyperlink"/>
    <w:basedOn w:val="Fontepargpadro"/>
    <w:uiPriority w:val="99"/>
    <w:rsid w:val="004A4B5E"/>
    <w:rPr>
      <w:color w:val="0000FF"/>
      <w:u w:val="single"/>
    </w:rPr>
  </w:style>
  <w:style w:type="paragraph" w:styleId="Recuodecorpodetexto">
    <w:name w:val="Body Text Indent"/>
    <w:basedOn w:val="Normal"/>
    <w:link w:val="RecuodecorpodetextoChar"/>
    <w:rsid w:val="004A4B5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4B5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4B5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4B5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4B5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4B5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4B5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4B5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4B5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4B5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4B5E"/>
    <w:rPr>
      <w:b/>
      <w:bCs/>
    </w:rPr>
  </w:style>
  <w:style w:type="character" w:customStyle="1" w:styleId="apple-converted-space">
    <w:name w:val="apple-converted-space"/>
    <w:basedOn w:val="Fontepargpadro"/>
    <w:rsid w:val="004A4B5E"/>
  </w:style>
  <w:style w:type="paragraph" w:styleId="NormalWeb">
    <w:name w:val="Normal (Web)"/>
    <w:basedOn w:val="Normal"/>
    <w:uiPriority w:val="99"/>
    <w:rsid w:val="004A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4B5E"/>
  </w:style>
  <w:style w:type="paragraph" w:customStyle="1" w:styleId="WW-Padro11">
    <w:name w:val="WW-Padrão11"/>
    <w:rsid w:val="004A4B5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4B5E"/>
    <w:rPr>
      <w:rFonts w:ascii="Tahoma" w:hAnsi="Tahoma" w:cs="Tahoma"/>
      <w:sz w:val="16"/>
      <w:szCs w:val="16"/>
    </w:rPr>
  </w:style>
  <w:style w:type="paragraph" w:styleId="Textodebalo">
    <w:name w:val="Balloon Text"/>
    <w:basedOn w:val="Normal"/>
    <w:link w:val="TextodebaloChar"/>
    <w:uiPriority w:val="99"/>
    <w:semiHidden/>
    <w:unhideWhenUsed/>
    <w:rsid w:val="004A4B5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A4B5E"/>
    <w:rPr>
      <w:rFonts w:ascii="Tahoma" w:eastAsiaTheme="minorEastAsia" w:hAnsi="Tahoma" w:cs="Tahoma"/>
      <w:sz w:val="16"/>
      <w:szCs w:val="16"/>
      <w:lang w:eastAsia="pt-BR"/>
    </w:rPr>
  </w:style>
  <w:style w:type="character" w:customStyle="1" w:styleId="titulo">
    <w:name w:val="titulo"/>
    <w:basedOn w:val="Fontepargpadro"/>
    <w:rsid w:val="004A4B5E"/>
  </w:style>
  <w:style w:type="character" w:styleId="nfase">
    <w:name w:val="Emphasis"/>
    <w:basedOn w:val="Fontepargpadro"/>
    <w:uiPriority w:val="20"/>
    <w:qFormat/>
    <w:rsid w:val="004A4B5E"/>
    <w:rPr>
      <w:i/>
      <w:iCs/>
    </w:rPr>
  </w:style>
  <w:style w:type="character" w:styleId="nfaseSutil">
    <w:name w:val="Subtle Emphasis"/>
    <w:basedOn w:val="Fontepargpadro"/>
    <w:uiPriority w:val="19"/>
    <w:qFormat/>
    <w:rsid w:val="004A4B5E"/>
    <w:rPr>
      <w:i/>
      <w:iCs/>
      <w:color w:val="808080" w:themeColor="text1" w:themeTint="7F"/>
    </w:rPr>
  </w:style>
  <w:style w:type="table" w:styleId="Tabelacomgrade">
    <w:name w:val="Table Grid"/>
    <w:basedOn w:val="Tabelanormal"/>
    <w:uiPriority w:val="59"/>
    <w:rsid w:val="004A4B5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A4B5E"/>
  </w:style>
  <w:style w:type="character" w:customStyle="1" w:styleId="name3">
    <w:name w:val="name3"/>
    <w:basedOn w:val="Fontepargpadro"/>
    <w:rsid w:val="004A4B5E"/>
    <w:rPr>
      <w:rFonts w:ascii="Source Sans Pro" w:hAnsi="Source Sans Pro" w:hint="default"/>
      <w:b w:val="0"/>
      <w:bCs w:val="0"/>
      <w:sz w:val="35"/>
      <w:szCs w:val="35"/>
    </w:rPr>
  </w:style>
  <w:style w:type="character" w:customStyle="1" w:styleId="sku-productpage1">
    <w:name w:val="sku-productpage1"/>
    <w:basedOn w:val="Fontepargpadro"/>
    <w:rsid w:val="004A4B5E"/>
    <w:rPr>
      <w:b w:val="0"/>
      <w:bCs w:val="0"/>
      <w:color w:val="9B9B9B"/>
      <w:sz w:val="19"/>
      <w:szCs w:val="19"/>
    </w:rPr>
  </w:style>
  <w:style w:type="character" w:customStyle="1" w:styleId="a-size-large">
    <w:name w:val="a-size-large"/>
    <w:basedOn w:val="Fontepargpadro"/>
    <w:rsid w:val="004A4B5E"/>
  </w:style>
  <w:style w:type="paragraph" w:styleId="Corpodetexto">
    <w:name w:val="Body Text"/>
    <w:basedOn w:val="Normal"/>
    <w:link w:val="CorpodetextoChar"/>
    <w:uiPriority w:val="99"/>
    <w:unhideWhenUsed/>
    <w:rsid w:val="004A4B5E"/>
    <w:pPr>
      <w:spacing w:after="120"/>
    </w:pPr>
  </w:style>
  <w:style w:type="character" w:customStyle="1" w:styleId="CorpodetextoChar">
    <w:name w:val="Corpo de texto Char"/>
    <w:basedOn w:val="Fontepargpadro"/>
    <w:link w:val="Corpodetexto"/>
    <w:uiPriority w:val="99"/>
    <w:rsid w:val="004A4B5E"/>
    <w:rPr>
      <w:rFonts w:eastAsiaTheme="minorEastAsia"/>
      <w:lang w:eastAsia="pt-BR"/>
    </w:rPr>
  </w:style>
  <w:style w:type="paragraph" w:customStyle="1" w:styleId="Ttulo21">
    <w:name w:val="Título 21"/>
    <w:basedOn w:val="Normal"/>
    <w:uiPriority w:val="1"/>
    <w:qFormat/>
    <w:rsid w:val="004A4B5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A4B5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A4B5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A4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4B5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A4B5E"/>
  </w:style>
  <w:style w:type="character" w:customStyle="1" w:styleId="infos-feature">
    <w:name w:val="infos-feature"/>
    <w:basedOn w:val="Fontepargpadro"/>
    <w:rsid w:val="004A4B5E"/>
  </w:style>
  <w:style w:type="character" w:customStyle="1" w:styleId="textopadrao">
    <w:name w:val="textopadrao"/>
    <w:basedOn w:val="Fontepargpadro"/>
    <w:rsid w:val="004A4B5E"/>
  </w:style>
  <w:style w:type="paragraph" w:customStyle="1" w:styleId="Ttulo22">
    <w:name w:val="Título 22"/>
    <w:basedOn w:val="Normal"/>
    <w:uiPriority w:val="1"/>
    <w:qFormat/>
    <w:rsid w:val="004A4B5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A4B5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A4B5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A4B5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A4B5E"/>
  </w:style>
  <w:style w:type="paragraph" w:customStyle="1" w:styleId="Default">
    <w:name w:val="Default"/>
    <w:rsid w:val="004A4B5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A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A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11986</Words>
  <Characters>64728</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2023-02-07T13:49:00Z</dcterms:created>
  <dcterms:modified xsi:type="dcterms:W3CDTF">2023-02-07T14:21:00Z</dcterms:modified>
</cp:coreProperties>
</file>